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54DE" w14:textId="005342F0" w:rsidR="0029777F" w:rsidRPr="009F798E" w:rsidRDefault="006E1E59">
      <w:pPr>
        <w:rPr>
          <w:rFonts w:ascii="宋体" w:eastAsiaTheme="minorEastAsia" w:hAnsi="宋体" w:cs="宋体"/>
          <w:sz w:val="22"/>
          <w:szCs w:val="22"/>
        </w:rPr>
      </w:pPr>
      <w:r>
        <w:rPr>
          <w:b/>
          <w:bCs/>
        </w:rPr>
        <w:t>3GPP TSG RAN WG1 M</w:t>
      </w:r>
      <w:r>
        <w:rPr>
          <w:rFonts w:hint="eastAsia"/>
          <w:b/>
          <w:bCs/>
        </w:rPr>
        <w:t>eeting</w:t>
      </w:r>
      <w:r>
        <w:rPr>
          <w:b/>
          <w:bCs/>
        </w:rPr>
        <w:t xml:space="preserve"> #122</w:t>
      </w:r>
      <w:r w:rsidR="009E7E10">
        <w:rPr>
          <w:rFonts w:hint="eastAsia"/>
          <w:b/>
          <w:bCs/>
        </w:rPr>
        <w:t>bis</w:t>
      </w:r>
      <w:r>
        <w:rPr>
          <w:b/>
          <w:bCs/>
        </w:rPr>
        <w:t xml:space="preserve">                       </w:t>
      </w:r>
      <w:r w:rsidR="00E72BCC" w:rsidRPr="00E72BCC">
        <w:rPr>
          <w:b/>
          <w:bCs/>
        </w:rPr>
        <w:t>R1-</w:t>
      </w:r>
      <w:r w:rsidR="009C2E0E">
        <w:rPr>
          <w:rFonts w:eastAsiaTheme="minorEastAsia"/>
          <w:b/>
          <w:bCs/>
        </w:rPr>
        <w:t>2507129</w:t>
      </w:r>
    </w:p>
    <w:p w14:paraId="28DC67FC" w14:textId="5BA248CE" w:rsidR="0029777F" w:rsidRDefault="00664929">
      <w:pPr>
        <w:pStyle w:val="3GPPHeader"/>
        <w:rPr>
          <w:rFonts w:eastAsia="MS Mincho"/>
          <w:bCs/>
        </w:rPr>
      </w:pPr>
      <w:r>
        <w:rPr>
          <w:rFonts w:eastAsiaTheme="minorEastAsia" w:hint="eastAsia"/>
          <w:bCs/>
        </w:rPr>
        <w:t>Prague</w:t>
      </w:r>
      <w:r w:rsidR="006E1E59">
        <w:rPr>
          <w:rFonts w:eastAsia="MS Mincho" w:hint="eastAsia"/>
          <w:bCs/>
        </w:rPr>
        <w:t>,</w:t>
      </w:r>
      <w:r w:rsidR="006E1E59">
        <w:rPr>
          <w:rFonts w:eastAsia="MS Mincho"/>
          <w:bCs/>
        </w:rPr>
        <w:t xml:space="preserve"> </w:t>
      </w:r>
      <w:r>
        <w:rPr>
          <w:rFonts w:eastAsiaTheme="minorEastAsia" w:hint="eastAsia"/>
          <w:bCs/>
        </w:rPr>
        <w:t>Czechia</w:t>
      </w:r>
      <w:r w:rsidR="006E1E59">
        <w:rPr>
          <w:rFonts w:eastAsia="MS Mincho"/>
          <w:bCs/>
        </w:rPr>
        <w:t xml:space="preserve">, </w:t>
      </w:r>
      <w:r w:rsidR="009F798E">
        <w:rPr>
          <w:rFonts w:eastAsiaTheme="minorEastAsia" w:hint="eastAsia"/>
          <w:bCs/>
        </w:rPr>
        <w:t>Oct</w:t>
      </w:r>
      <w:r w:rsidR="006E1E59">
        <w:rPr>
          <w:rFonts w:eastAsia="MS Mincho" w:hint="eastAsia"/>
          <w:bCs/>
        </w:rPr>
        <w:t xml:space="preserve"> </w:t>
      </w:r>
      <w:r w:rsidR="009F798E">
        <w:rPr>
          <w:rFonts w:eastAsia="DengXian" w:hint="eastAsia"/>
          <w:bCs/>
        </w:rPr>
        <w:t>13</w:t>
      </w:r>
      <w:r w:rsidR="006E1E59">
        <w:rPr>
          <w:rFonts w:eastAsia="MS Mincho"/>
          <w:bCs/>
          <w:vertAlign w:val="superscript"/>
        </w:rPr>
        <w:t>th</w:t>
      </w:r>
      <w:r w:rsidR="006E1E59">
        <w:rPr>
          <w:rFonts w:eastAsia="MS Mincho"/>
          <w:bCs/>
        </w:rPr>
        <w:t xml:space="preserve"> – </w:t>
      </w:r>
      <w:r w:rsidR="009F798E">
        <w:rPr>
          <w:rFonts w:eastAsia="DengXian" w:hint="eastAsia"/>
          <w:bCs/>
        </w:rPr>
        <w:t>Oct</w:t>
      </w:r>
      <w:r w:rsidR="006E1E59">
        <w:rPr>
          <w:rFonts w:eastAsia="MS Mincho" w:hint="eastAsia"/>
          <w:bCs/>
        </w:rPr>
        <w:t xml:space="preserve"> </w:t>
      </w:r>
      <w:r w:rsidR="009F798E">
        <w:rPr>
          <w:rFonts w:eastAsia="DengXian" w:hint="eastAsia"/>
          <w:bCs/>
        </w:rPr>
        <w:t>17</w:t>
      </w:r>
      <w:r w:rsidR="006E1E59">
        <w:rPr>
          <w:rFonts w:eastAsia="DengXian" w:hint="eastAsia"/>
          <w:bCs/>
          <w:vertAlign w:val="superscript"/>
        </w:rPr>
        <w:t>th</w:t>
      </w:r>
      <w:r w:rsidR="006E1E59">
        <w:rPr>
          <w:rFonts w:eastAsia="MS Mincho"/>
          <w:bCs/>
        </w:rPr>
        <w:t>, 2025</w:t>
      </w:r>
    </w:p>
    <w:p w14:paraId="7742D1B3" w14:textId="77777777" w:rsidR="0029777F" w:rsidRDefault="006E1E59">
      <w:pPr>
        <w:pStyle w:val="3GPPHeader"/>
        <w:rPr>
          <w:sz w:val="22"/>
          <w:szCs w:val="22"/>
        </w:rPr>
      </w:pPr>
      <w:r>
        <w:rPr>
          <w:sz w:val="22"/>
          <w:szCs w:val="22"/>
        </w:rPr>
        <w:t>Agenda Item: 10.6.1</w:t>
      </w:r>
    </w:p>
    <w:p w14:paraId="5973BF1B" w14:textId="77777777" w:rsidR="0029777F" w:rsidRDefault="006E1E59">
      <w:pPr>
        <w:pStyle w:val="3GPPHeader"/>
        <w:rPr>
          <w:sz w:val="22"/>
          <w:szCs w:val="22"/>
        </w:rPr>
      </w:pPr>
      <w:r>
        <w:rPr>
          <w:sz w:val="22"/>
          <w:szCs w:val="22"/>
        </w:rPr>
        <w:t>Source:</w:t>
      </w:r>
      <w:r>
        <w:rPr>
          <w:sz w:val="22"/>
          <w:szCs w:val="22"/>
        </w:rPr>
        <w:tab/>
        <w:t>TCL</w:t>
      </w:r>
    </w:p>
    <w:p w14:paraId="48774B0C" w14:textId="1E8EF695" w:rsidR="0029777F" w:rsidRDefault="006E1E59">
      <w:pPr>
        <w:pStyle w:val="3GPPHeader"/>
        <w:rPr>
          <w:sz w:val="22"/>
          <w:szCs w:val="22"/>
        </w:rPr>
      </w:pPr>
      <w:r>
        <w:rPr>
          <w:sz w:val="22"/>
          <w:szCs w:val="22"/>
        </w:rPr>
        <w:t>Title: Di</w:t>
      </w:r>
      <w:r w:rsidR="00B57500">
        <w:rPr>
          <w:sz w:val="22"/>
          <w:szCs w:val="22"/>
        </w:rPr>
        <w:t>scussion on</w:t>
      </w:r>
      <w:r w:rsidR="00344ED5">
        <w:rPr>
          <w:sz w:val="22"/>
          <w:szCs w:val="22"/>
        </w:rPr>
        <w:t xml:space="preserve"> </w:t>
      </w:r>
      <w:r w:rsidR="00344ED5">
        <w:rPr>
          <w:rFonts w:hint="eastAsia"/>
          <w:sz w:val="22"/>
          <w:szCs w:val="22"/>
        </w:rPr>
        <w:t>the</w:t>
      </w:r>
      <w:r w:rsidR="007A070C">
        <w:rPr>
          <w:sz w:val="22"/>
          <w:szCs w:val="22"/>
        </w:rPr>
        <w:t xml:space="preserve"> </w:t>
      </w:r>
      <w:r w:rsidR="00EF1E4B">
        <w:rPr>
          <w:sz w:val="22"/>
          <w:szCs w:val="22"/>
        </w:rPr>
        <w:t>GNSS resilient NR-NTN operati</w:t>
      </w:r>
      <w:r w:rsidR="00131857">
        <w:rPr>
          <w:rFonts w:hint="eastAsia"/>
          <w:sz w:val="22"/>
          <w:szCs w:val="22"/>
        </w:rPr>
        <w:t>on</w:t>
      </w:r>
    </w:p>
    <w:p w14:paraId="2386D5D7" w14:textId="77777777" w:rsidR="0029777F" w:rsidRDefault="006E1E59">
      <w:pPr>
        <w:pStyle w:val="3GPPHeader"/>
        <w:rPr>
          <w:sz w:val="22"/>
          <w:szCs w:val="22"/>
        </w:rPr>
      </w:pPr>
      <w:r>
        <w:rPr>
          <w:sz w:val="22"/>
          <w:szCs w:val="22"/>
        </w:rPr>
        <w:t>Document for: Discussion and Decision</w:t>
      </w:r>
    </w:p>
    <w:p w14:paraId="06C661B7" w14:textId="77777777" w:rsidR="0029777F" w:rsidRPr="00AB17D4" w:rsidRDefault="006E1E59">
      <w:pPr>
        <w:pStyle w:val="1"/>
        <w:numPr>
          <w:ilvl w:val="0"/>
          <w:numId w:val="1"/>
        </w:numPr>
        <w:spacing w:line="360" w:lineRule="auto"/>
        <w:jc w:val="both"/>
        <w:rPr>
          <w:b/>
          <w:bCs/>
          <w:kern w:val="36"/>
          <w:sz w:val="24"/>
          <w:szCs w:val="24"/>
        </w:rPr>
      </w:pPr>
      <w:r w:rsidRPr="00AB17D4">
        <w:rPr>
          <w:b/>
          <w:bCs/>
          <w:kern w:val="36"/>
          <w:sz w:val="24"/>
          <w:szCs w:val="24"/>
        </w:rPr>
        <w:t>Introduction</w:t>
      </w:r>
    </w:p>
    <w:p w14:paraId="3092B49A" w14:textId="64EE4A72" w:rsidR="00882625" w:rsidRPr="00AB17D4" w:rsidRDefault="006140DD">
      <w:pPr>
        <w:spacing w:line="360" w:lineRule="auto"/>
        <w:jc w:val="both"/>
        <w:rPr>
          <w:rFonts w:eastAsia="DengXian"/>
          <w:sz w:val="21"/>
          <w:szCs w:val="21"/>
        </w:rPr>
      </w:pPr>
      <w:r w:rsidRPr="00AB17D4">
        <w:rPr>
          <w:rFonts w:eastAsia="DengXian" w:hint="eastAsia"/>
          <w:sz w:val="21"/>
          <w:szCs w:val="21"/>
        </w:rPr>
        <w:t>In</w:t>
      </w:r>
      <w:r w:rsidRPr="00AB17D4">
        <w:rPr>
          <w:rFonts w:eastAsia="DengXian"/>
          <w:sz w:val="21"/>
          <w:szCs w:val="21"/>
        </w:rPr>
        <w:t xml:space="preserve"> </w:t>
      </w:r>
      <w:r w:rsidR="00581EF7" w:rsidRPr="00AB17D4">
        <w:rPr>
          <w:rFonts w:eastAsia="DengXian"/>
          <w:sz w:val="21"/>
          <w:szCs w:val="21"/>
        </w:rPr>
        <w:t xml:space="preserve">the </w:t>
      </w:r>
      <w:r w:rsidRPr="00AB17D4">
        <w:rPr>
          <w:rFonts w:eastAsia="DengXian"/>
          <w:sz w:val="21"/>
          <w:szCs w:val="21"/>
        </w:rPr>
        <w:t>RAN</w:t>
      </w:r>
      <w:r w:rsidR="00882625" w:rsidRPr="00AB17D4">
        <w:rPr>
          <w:rFonts w:eastAsia="DengXian" w:hint="eastAsia"/>
          <w:sz w:val="21"/>
          <w:szCs w:val="21"/>
        </w:rPr>
        <w:t>1</w:t>
      </w:r>
      <w:r w:rsidRPr="00AB17D4">
        <w:rPr>
          <w:rFonts w:eastAsia="DengXian"/>
          <w:sz w:val="21"/>
          <w:szCs w:val="21"/>
        </w:rPr>
        <w:t>#1</w:t>
      </w:r>
      <w:r w:rsidR="00882625" w:rsidRPr="00AB17D4">
        <w:rPr>
          <w:rFonts w:eastAsia="DengXian" w:hint="eastAsia"/>
          <w:sz w:val="21"/>
          <w:szCs w:val="21"/>
        </w:rPr>
        <w:t>22</w:t>
      </w:r>
      <w:r w:rsidRPr="00AB17D4">
        <w:rPr>
          <w:rFonts w:eastAsia="DengXian"/>
          <w:sz w:val="21"/>
          <w:szCs w:val="21"/>
        </w:rPr>
        <w:t xml:space="preserve"> meeting, a new SID</w:t>
      </w:r>
      <w:r w:rsidR="00581EF7" w:rsidRPr="00AB17D4">
        <w:rPr>
          <w:rFonts w:eastAsia="DengXian"/>
          <w:sz w:val="21"/>
          <w:szCs w:val="21"/>
        </w:rPr>
        <w:t xml:space="preserve"> on</w:t>
      </w:r>
      <w:r w:rsidRPr="00AB17D4">
        <w:rPr>
          <w:rFonts w:eastAsia="DengXian"/>
          <w:sz w:val="21"/>
          <w:szCs w:val="21"/>
        </w:rPr>
        <w:t xml:space="preserve"> </w:t>
      </w:r>
      <w:r w:rsidR="00581EF7" w:rsidRPr="00AB17D4">
        <w:rPr>
          <w:rFonts w:eastAsia="DengXian"/>
          <w:sz w:val="21"/>
          <w:szCs w:val="21"/>
        </w:rPr>
        <w:t>NR-</w:t>
      </w:r>
      <w:r w:rsidRPr="00AB17D4">
        <w:rPr>
          <w:rFonts w:eastAsia="DengXian"/>
          <w:sz w:val="21"/>
          <w:szCs w:val="21"/>
        </w:rPr>
        <w:t xml:space="preserve">NTN </w:t>
      </w:r>
      <w:r w:rsidR="00581EF7" w:rsidRPr="00AB17D4">
        <w:rPr>
          <w:rFonts w:eastAsia="DengXian"/>
          <w:sz w:val="21"/>
          <w:szCs w:val="21"/>
        </w:rPr>
        <w:t xml:space="preserve">GNSS </w:t>
      </w:r>
      <w:proofErr w:type="gramStart"/>
      <w:r w:rsidR="00581EF7" w:rsidRPr="00AB17D4">
        <w:rPr>
          <w:rFonts w:eastAsia="DengXian"/>
          <w:sz w:val="21"/>
          <w:szCs w:val="21"/>
        </w:rPr>
        <w:t>resilient[</w:t>
      </w:r>
      <w:proofErr w:type="gramEnd"/>
      <w:r w:rsidR="00581EF7" w:rsidRPr="00AB17D4">
        <w:rPr>
          <w:rFonts w:eastAsia="DengXian"/>
          <w:sz w:val="21"/>
          <w:szCs w:val="21"/>
        </w:rPr>
        <w:t xml:space="preserve">1] </w:t>
      </w:r>
      <w:r w:rsidRPr="00AB17D4">
        <w:rPr>
          <w:rFonts w:eastAsia="DengXian"/>
          <w:sz w:val="21"/>
          <w:szCs w:val="21"/>
        </w:rPr>
        <w:t>has been approved</w:t>
      </w:r>
      <w:r w:rsidR="00F90128" w:rsidRPr="00AB17D4">
        <w:rPr>
          <w:rFonts w:eastAsia="DengXian" w:hint="eastAsia"/>
          <w:sz w:val="21"/>
          <w:szCs w:val="21"/>
        </w:rPr>
        <w:t>,</w:t>
      </w:r>
      <w:r w:rsidR="00581EF7" w:rsidRPr="00AB17D4">
        <w:rPr>
          <w:rFonts w:eastAsia="DengXian"/>
          <w:sz w:val="21"/>
          <w:szCs w:val="21"/>
        </w:rPr>
        <w:t xml:space="preserve"> the </w:t>
      </w:r>
    </w:p>
    <w:p w14:paraId="039F5D56" w14:textId="3905F2B1" w:rsidR="0029777F" w:rsidRPr="00AB17D4" w:rsidRDefault="00882625">
      <w:pPr>
        <w:spacing w:line="360" w:lineRule="auto"/>
        <w:jc w:val="both"/>
        <w:rPr>
          <w:rFonts w:eastAsia="DengXian"/>
          <w:sz w:val="21"/>
          <w:szCs w:val="21"/>
        </w:rPr>
      </w:pPr>
      <w:r w:rsidRPr="00AB17D4">
        <w:rPr>
          <w:rFonts w:eastAsia="DengXian" w:hint="eastAsia"/>
          <w:sz w:val="21"/>
          <w:szCs w:val="21"/>
        </w:rPr>
        <w:t xml:space="preserve">For the discussion of GNSS resilient NR-NTN operation, </w:t>
      </w:r>
      <w:r w:rsidR="00FF6D9A" w:rsidRPr="00AB17D4">
        <w:rPr>
          <w:rFonts w:eastAsia="DengXian" w:hint="eastAsia"/>
          <w:sz w:val="21"/>
          <w:szCs w:val="21"/>
        </w:rPr>
        <w:t xml:space="preserve">a preliminary </w:t>
      </w:r>
      <w:r w:rsidR="00FF6D9A" w:rsidRPr="00AB17D4">
        <w:rPr>
          <w:rFonts w:eastAsia="DengXian"/>
          <w:sz w:val="21"/>
          <w:szCs w:val="21"/>
        </w:rPr>
        <w:t>discussion</w:t>
      </w:r>
      <w:r w:rsidR="00FF6D9A" w:rsidRPr="00AB17D4">
        <w:rPr>
          <w:rFonts w:eastAsia="DengXian" w:hint="eastAsia"/>
          <w:sz w:val="21"/>
          <w:szCs w:val="21"/>
        </w:rPr>
        <w:t xml:space="preserve"> took place and some agreements were concluded in the last RAN1 </w:t>
      </w:r>
      <w:proofErr w:type="gramStart"/>
      <w:r w:rsidR="00FF6D9A" w:rsidRPr="00AB17D4">
        <w:rPr>
          <w:rFonts w:eastAsia="DengXian" w:hint="eastAsia"/>
          <w:sz w:val="21"/>
          <w:szCs w:val="21"/>
        </w:rPr>
        <w:t>meeting[</w:t>
      </w:r>
      <w:proofErr w:type="gramEnd"/>
      <w:r w:rsidR="00FF6D9A" w:rsidRPr="00AB17D4">
        <w:rPr>
          <w:rFonts w:eastAsia="DengXian" w:hint="eastAsia"/>
          <w:sz w:val="21"/>
          <w:szCs w:val="21"/>
        </w:rPr>
        <w:t>1]:</w:t>
      </w:r>
    </w:p>
    <w:tbl>
      <w:tblPr>
        <w:tblStyle w:val="ab"/>
        <w:tblW w:w="8359" w:type="dxa"/>
        <w:tblLayout w:type="fixed"/>
        <w:tblLook w:val="04A0" w:firstRow="1" w:lastRow="0" w:firstColumn="1" w:lastColumn="0" w:noHBand="0" w:noVBand="1"/>
      </w:tblPr>
      <w:tblGrid>
        <w:gridCol w:w="8359"/>
      </w:tblGrid>
      <w:tr w:rsidR="0029777F" w14:paraId="483C4BDC" w14:textId="77777777" w:rsidTr="004F2DC5">
        <w:tc>
          <w:tcPr>
            <w:tcW w:w="8359" w:type="dxa"/>
            <w:tcBorders>
              <w:top w:val="single" w:sz="4" w:space="0" w:color="auto"/>
              <w:left w:val="single" w:sz="4" w:space="0" w:color="auto"/>
              <w:bottom w:val="single" w:sz="4" w:space="0" w:color="auto"/>
              <w:right w:val="single" w:sz="4" w:space="0" w:color="auto"/>
            </w:tcBorders>
          </w:tcPr>
          <w:p w14:paraId="0C573E9A" w14:textId="35D6CF75" w:rsidR="002037CE" w:rsidRPr="00AB17D4" w:rsidRDefault="002037CE" w:rsidP="002037CE">
            <w:pPr>
              <w:rPr>
                <w:rFonts w:eastAsia="MS Mincho"/>
                <w:b/>
                <w:sz w:val="20"/>
                <w:szCs w:val="20"/>
              </w:rPr>
            </w:pPr>
            <w:r w:rsidRPr="00AB17D4">
              <w:rPr>
                <w:rFonts w:eastAsia="MS Mincho"/>
                <w:b/>
                <w:sz w:val="20"/>
                <w:szCs w:val="20"/>
                <w:highlight w:val="green"/>
              </w:rPr>
              <w:t>Agreement</w:t>
            </w:r>
          </w:p>
          <w:p w14:paraId="0A095837" w14:textId="77777777" w:rsidR="002037CE" w:rsidRPr="00AB17D4" w:rsidRDefault="002037CE" w:rsidP="002037CE">
            <w:pPr>
              <w:rPr>
                <w:rFonts w:eastAsia="Batang"/>
                <w:bCs/>
                <w:sz w:val="20"/>
                <w:szCs w:val="20"/>
              </w:rPr>
            </w:pPr>
            <w:r w:rsidRPr="00AB17D4">
              <w:rPr>
                <w:rFonts w:eastAsia="Batang"/>
                <w:bCs/>
                <w:sz w:val="20"/>
                <w:szCs w:val="20"/>
              </w:rPr>
              <w:t>For the study on GNSS resilient operation, scenarios should be considered where:</w:t>
            </w:r>
          </w:p>
          <w:p w14:paraId="2389E749" w14:textId="77777777" w:rsidR="002037CE" w:rsidRPr="00AB17D4" w:rsidRDefault="002037CE" w:rsidP="002037CE">
            <w:pPr>
              <w:numPr>
                <w:ilvl w:val="0"/>
                <w:numId w:val="14"/>
              </w:numPr>
              <w:tabs>
                <w:tab w:val="left" w:pos="0"/>
              </w:tabs>
              <w:rPr>
                <w:rFonts w:cs="Times"/>
                <w:bCs/>
                <w:sz w:val="20"/>
                <w:szCs w:val="20"/>
              </w:rPr>
            </w:pPr>
            <w:r w:rsidRPr="00AB17D4">
              <w:rPr>
                <w:rFonts w:cs="Times"/>
                <w:bCs/>
                <w:sz w:val="20"/>
                <w:szCs w:val="20"/>
              </w:rPr>
              <w:t xml:space="preserve">Scenario 1: </w:t>
            </w:r>
            <w:bookmarkStart w:id="0" w:name="_Hlk209621717"/>
            <w:r w:rsidRPr="00AB17D4">
              <w:rPr>
                <w:rFonts w:cs="Times"/>
                <w:bCs/>
                <w:sz w:val="20"/>
                <w:szCs w:val="20"/>
              </w:rPr>
              <w:t>The UE cannot rely on its GNSS for timing and frequency compensation on the service link</w:t>
            </w:r>
            <w:bookmarkEnd w:id="0"/>
            <w:r w:rsidRPr="00AB17D4">
              <w:rPr>
                <w:rFonts w:cs="Times"/>
                <w:bCs/>
                <w:sz w:val="20"/>
                <w:szCs w:val="20"/>
              </w:rPr>
              <w:t>.</w:t>
            </w:r>
          </w:p>
          <w:p w14:paraId="7C7AA2EC" w14:textId="77777777" w:rsidR="002037CE" w:rsidRPr="00AB17D4" w:rsidRDefault="002037CE" w:rsidP="002037CE">
            <w:pPr>
              <w:numPr>
                <w:ilvl w:val="0"/>
                <w:numId w:val="14"/>
              </w:numPr>
              <w:tabs>
                <w:tab w:val="left" w:pos="0"/>
              </w:tabs>
              <w:rPr>
                <w:rFonts w:cs="Times"/>
                <w:bCs/>
                <w:sz w:val="20"/>
                <w:szCs w:val="20"/>
              </w:rPr>
            </w:pPr>
            <w:r w:rsidRPr="00AB17D4">
              <w:rPr>
                <w:rFonts w:cs="Times"/>
                <w:bCs/>
                <w:sz w:val="20"/>
                <w:szCs w:val="20"/>
              </w:rPr>
              <w:t xml:space="preserve">Scenario 2: </w:t>
            </w:r>
            <w:bookmarkStart w:id="1" w:name="_Hlk209621965"/>
            <w:r w:rsidRPr="00AB17D4">
              <w:rPr>
                <w:rFonts w:cs="Times"/>
                <w:bCs/>
                <w:sz w:val="20"/>
                <w:szCs w:val="20"/>
              </w:rPr>
              <w:t>There is a previously acquired GNSS based position</w:t>
            </w:r>
            <w:bookmarkEnd w:id="1"/>
            <w:r w:rsidRPr="00AB17D4">
              <w:rPr>
                <w:rFonts w:cs="Times"/>
                <w:bCs/>
                <w:sz w:val="20"/>
                <w:szCs w:val="20"/>
              </w:rPr>
              <w:t xml:space="preserve"> </w:t>
            </w:r>
          </w:p>
          <w:p w14:paraId="07C93BE9" w14:textId="77777777" w:rsidR="002037CE" w:rsidRPr="00AB17D4" w:rsidRDefault="002037CE" w:rsidP="002037CE">
            <w:pPr>
              <w:numPr>
                <w:ilvl w:val="1"/>
                <w:numId w:val="14"/>
              </w:numPr>
              <w:tabs>
                <w:tab w:val="left" w:pos="0"/>
              </w:tabs>
              <w:rPr>
                <w:rFonts w:cs="Times"/>
                <w:bCs/>
                <w:sz w:val="20"/>
                <w:szCs w:val="20"/>
              </w:rPr>
            </w:pPr>
            <w:r w:rsidRPr="00AB17D4">
              <w:rPr>
                <w:rFonts w:cs="Times"/>
                <w:bCs/>
                <w:sz w:val="20"/>
                <w:szCs w:val="20"/>
              </w:rPr>
              <w:t>UE has not received GNSS information for time duration T from the last acquired GNSS position and hence, the GNSS accuracy is degraded</w:t>
            </w:r>
          </w:p>
          <w:p w14:paraId="4E0C1D01" w14:textId="77777777" w:rsidR="002037CE" w:rsidRPr="00AB17D4" w:rsidRDefault="002037CE" w:rsidP="002037CE">
            <w:pPr>
              <w:numPr>
                <w:ilvl w:val="2"/>
                <w:numId w:val="14"/>
              </w:numPr>
              <w:tabs>
                <w:tab w:val="left" w:pos="0"/>
              </w:tabs>
              <w:rPr>
                <w:rFonts w:cs="Times"/>
                <w:bCs/>
                <w:sz w:val="20"/>
                <w:szCs w:val="20"/>
              </w:rPr>
            </w:pPr>
            <w:r w:rsidRPr="00AB17D4">
              <w:rPr>
                <w:rFonts w:cs="Times"/>
                <w:bCs/>
                <w:sz w:val="20"/>
                <w:szCs w:val="20"/>
              </w:rPr>
              <w:t xml:space="preserve">FFS: value of T </w:t>
            </w:r>
          </w:p>
          <w:p w14:paraId="41C19484" w14:textId="77777777" w:rsidR="002037CE" w:rsidRPr="00AB17D4" w:rsidRDefault="002037CE" w:rsidP="002037CE">
            <w:pPr>
              <w:numPr>
                <w:ilvl w:val="2"/>
                <w:numId w:val="14"/>
              </w:numPr>
              <w:tabs>
                <w:tab w:val="left" w:pos="0"/>
              </w:tabs>
              <w:rPr>
                <w:rFonts w:cs="Times"/>
                <w:bCs/>
                <w:sz w:val="20"/>
                <w:szCs w:val="20"/>
              </w:rPr>
            </w:pPr>
            <w:r w:rsidRPr="00AB17D4">
              <w:rPr>
                <w:rFonts w:cs="Times"/>
                <w:bCs/>
                <w:sz w:val="20"/>
                <w:szCs w:val="20"/>
              </w:rPr>
              <w:t xml:space="preserve">FFS: GNSS based UE location validity duration </w:t>
            </w:r>
          </w:p>
          <w:p w14:paraId="3A6B6E09" w14:textId="77777777" w:rsidR="002037CE" w:rsidRPr="00AB17D4" w:rsidRDefault="002037CE" w:rsidP="002037CE">
            <w:pPr>
              <w:numPr>
                <w:ilvl w:val="2"/>
                <w:numId w:val="14"/>
              </w:numPr>
              <w:tabs>
                <w:tab w:val="left" w:pos="0"/>
              </w:tabs>
              <w:rPr>
                <w:rFonts w:cs="Times"/>
                <w:bCs/>
                <w:sz w:val="20"/>
                <w:szCs w:val="20"/>
              </w:rPr>
            </w:pPr>
            <w:r w:rsidRPr="00AB17D4">
              <w:rPr>
                <w:rFonts w:cs="Times"/>
                <w:bCs/>
                <w:sz w:val="20"/>
                <w:szCs w:val="20"/>
              </w:rPr>
              <w:t xml:space="preserve">FFS: GNSS accuracy </w:t>
            </w:r>
          </w:p>
          <w:p w14:paraId="46692031" w14:textId="77777777" w:rsidR="002037CE" w:rsidRPr="00AB17D4" w:rsidRDefault="002037CE" w:rsidP="002037CE">
            <w:pPr>
              <w:numPr>
                <w:ilvl w:val="0"/>
                <w:numId w:val="14"/>
              </w:numPr>
              <w:tabs>
                <w:tab w:val="left" w:pos="0"/>
              </w:tabs>
              <w:rPr>
                <w:rFonts w:cs="Times"/>
                <w:bCs/>
                <w:sz w:val="20"/>
                <w:szCs w:val="20"/>
              </w:rPr>
            </w:pPr>
            <w:r w:rsidRPr="00AB17D4">
              <w:rPr>
                <w:rFonts w:cs="Times"/>
                <w:bCs/>
                <w:sz w:val="20"/>
                <w:szCs w:val="20"/>
              </w:rPr>
              <w:t>Note: Two scenarios above belong to description as in SID.</w:t>
            </w:r>
          </w:p>
          <w:p w14:paraId="0D231C4B" w14:textId="73580954" w:rsidR="006D451F" w:rsidRPr="00AB17D4" w:rsidRDefault="00FF0702" w:rsidP="00FF0702">
            <w:pPr>
              <w:rPr>
                <w:rFonts w:eastAsia="MS Mincho"/>
                <w:b/>
                <w:sz w:val="20"/>
                <w:szCs w:val="20"/>
              </w:rPr>
            </w:pPr>
            <w:r w:rsidRPr="00AB17D4">
              <w:rPr>
                <w:rFonts w:eastAsia="MS Mincho"/>
                <w:b/>
                <w:sz w:val="20"/>
                <w:szCs w:val="20"/>
                <w:highlight w:val="green"/>
              </w:rPr>
              <w:t>Agreement</w:t>
            </w:r>
          </w:p>
          <w:p w14:paraId="17011F46" w14:textId="77777777" w:rsidR="006D451F" w:rsidRPr="00AB17D4" w:rsidRDefault="006D451F" w:rsidP="006D451F">
            <w:pPr>
              <w:rPr>
                <w:bCs/>
                <w:sz w:val="20"/>
                <w:szCs w:val="20"/>
              </w:rPr>
            </w:pPr>
            <w:r w:rsidRPr="00AB17D4">
              <w:rPr>
                <w:bCs/>
                <w:sz w:val="20"/>
                <w:szCs w:val="20"/>
              </w:rPr>
              <w:t>For the study on GNSS resilient operation, the following scenarios are considered for evaluation purposes:</w:t>
            </w:r>
          </w:p>
          <w:tbl>
            <w:tblPr>
              <w:tblW w:w="4215" w:type="pct"/>
              <w:jc w:val="center"/>
              <w:tblLayout w:type="fixed"/>
              <w:tblCellMar>
                <w:top w:w="15" w:type="dxa"/>
                <w:left w:w="15" w:type="dxa"/>
                <w:right w:w="15" w:type="dxa"/>
              </w:tblCellMar>
              <w:tblLook w:val="04A0" w:firstRow="1" w:lastRow="0" w:firstColumn="1" w:lastColumn="0" w:noHBand="0" w:noVBand="1"/>
            </w:tblPr>
            <w:tblGrid>
              <w:gridCol w:w="2629"/>
              <w:gridCol w:w="1575"/>
              <w:gridCol w:w="1273"/>
              <w:gridCol w:w="1375"/>
            </w:tblGrid>
            <w:tr w:rsidR="006D451F" w:rsidRPr="00AB17D4" w14:paraId="16CE4B2C" w14:textId="77777777" w:rsidTr="00AB17D4">
              <w:trPr>
                <w:trHeight w:val="400"/>
                <w:jc w:val="center"/>
              </w:trPr>
              <w:tc>
                <w:tcPr>
                  <w:tcW w:w="2675" w:type="dxa"/>
                  <w:tcBorders>
                    <w:top w:val="single" w:sz="8" w:space="0" w:color="000000"/>
                    <w:left w:val="single" w:sz="8" w:space="0" w:color="000000"/>
                    <w:bottom w:val="single" w:sz="4" w:space="0" w:color="000000"/>
                    <w:right w:val="single" w:sz="4" w:space="0" w:color="000000"/>
                  </w:tcBorders>
                  <w:shd w:val="clear" w:color="auto" w:fill="00B0F0"/>
                  <w:vAlign w:val="center"/>
                  <w:hideMark/>
                </w:tcPr>
                <w:p w14:paraId="2119727C" w14:textId="77777777" w:rsidR="006D451F" w:rsidRPr="00AB17D4" w:rsidRDefault="006D451F" w:rsidP="006D451F">
                  <w:pPr>
                    <w:rPr>
                      <w:b/>
                      <w:sz w:val="20"/>
                      <w:szCs w:val="20"/>
                    </w:rPr>
                  </w:pPr>
                  <w:r w:rsidRPr="00AB17D4">
                    <w:rPr>
                      <w:b/>
                      <w:sz w:val="20"/>
                      <w:szCs w:val="20"/>
                    </w:rPr>
                    <w:t>Satellite orbit</w:t>
                  </w:r>
                </w:p>
              </w:tc>
              <w:tc>
                <w:tcPr>
                  <w:tcW w:w="1602" w:type="dxa"/>
                  <w:tcBorders>
                    <w:top w:val="single" w:sz="8" w:space="0" w:color="000000"/>
                    <w:left w:val="nil"/>
                    <w:bottom w:val="single" w:sz="4" w:space="0" w:color="000000"/>
                    <w:right w:val="single" w:sz="4" w:space="0" w:color="000000"/>
                  </w:tcBorders>
                  <w:vAlign w:val="center"/>
                  <w:hideMark/>
                </w:tcPr>
                <w:p w14:paraId="6849BF68" w14:textId="77777777" w:rsidR="006D451F" w:rsidRPr="00AB17D4" w:rsidRDefault="006D451F" w:rsidP="006D451F">
                  <w:pPr>
                    <w:jc w:val="center"/>
                    <w:rPr>
                      <w:sz w:val="20"/>
                      <w:szCs w:val="20"/>
                    </w:rPr>
                  </w:pPr>
                  <w:r w:rsidRPr="00AB17D4">
                    <w:rPr>
                      <w:sz w:val="20"/>
                      <w:szCs w:val="20"/>
                    </w:rPr>
                    <w:t>GSO</w:t>
                  </w:r>
                </w:p>
              </w:tc>
              <w:tc>
                <w:tcPr>
                  <w:tcW w:w="1295" w:type="dxa"/>
                  <w:tcBorders>
                    <w:top w:val="single" w:sz="8" w:space="0" w:color="000000"/>
                    <w:left w:val="nil"/>
                    <w:bottom w:val="single" w:sz="4" w:space="0" w:color="000000"/>
                    <w:right w:val="single" w:sz="4" w:space="0" w:color="000000"/>
                  </w:tcBorders>
                  <w:vAlign w:val="center"/>
                  <w:hideMark/>
                </w:tcPr>
                <w:p w14:paraId="7040FA1B" w14:textId="77777777" w:rsidR="006D451F" w:rsidRPr="00AB17D4" w:rsidRDefault="006D451F" w:rsidP="006D451F">
                  <w:pPr>
                    <w:jc w:val="center"/>
                    <w:rPr>
                      <w:sz w:val="20"/>
                      <w:szCs w:val="20"/>
                    </w:rPr>
                  </w:pPr>
                  <w:r w:rsidRPr="00AB17D4">
                    <w:rPr>
                      <w:sz w:val="20"/>
                      <w:szCs w:val="20"/>
                    </w:rPr>
                    <w:t>LEO-1200</w:t>
                  </w:r>
                </w:p>
              </w:tc>
              <w:tc>
                <w:tcPr>
                  <w:tcW w:w="1399" w:type="dxa"/>
                  <w:tcBorders>
                    <w:top w:val="single" w:sz="8" w:space="0" w:color="000000"/>
                    <w:left w:val="nil"/>
                    <w:bottom w:val="single" w:sz="4" w:space="0" w:color="000000"/>
                    <w:right w:val="single" w:sz="4" w:space="0" w:color="000000"/>
                  </w:tcBorders>
                  <w:vAlign w:val="center"/>
                  <w:hideMark/>
                </w:tcPr>
                <w:p w14:paraId="07C7CB48" w14:textId="77777777" w:rsidR="006D451F" w:rsidRPr="00AB17D4" w:rsidRDefault="006D451F" w:rsidP="006D451F">
                  <w:pPr>
                    <w:jc w:val="center"/>
                    <w:rPr>
                      <w:sz w:val="20"/>
                      <w:szCs w:val="20"/>
                    </w:rPr>
                  </w:pPr>
                  <w:r w:rsidRPr="00AB17D4">
                    <w:rPr>
                      <w:bCs/>
                      <w:sz w:val="20"/>
                      <w:szCs w:val="20"/>
                    </w:rPr>
                    <w:t>LEO-600</w:t>
                  </w:r>
                </w:p>
              </w:tc>
            </w:tr>
            <w:tr w:rsidR="006D451F" w:rsidRPr="00AB17D4" w14:paraId="27E11B13" w14:textId="77777777" w:rsidTr="00AB17D4">
              <w:trPr>
                <w:trHeight w:val="400"/>
                <w:jc w:val="center"/>
              </w:trPr>
              <w:tc>
                <w:tcPr>
                  <w:tcW w:w="2675" w:type="dxa"/>
                  <w:tcBorders>
                    <w:top w:val="single" w:sz="4" w:space="0" w:color="000000"/>
                    <w:left w:val="single" w:sz="8" w:space="0" w:color="000000"/>
                    <w:bottom w:val="single" w:sz="4" w:space="0" w:color="000000"/>
                    <w:right w:val="single" w:sz="4" w:space="0" w:color="000000"/>
                  </w:tcBorders>
                  <w:shd w:val="clear" w:color="auto" w:fill="00B0F0"/>
                  <w:vAlign w:val="center"/>
                  <w:hideMark/>
                </w:tcPr>
                <w:p w14:paraId="03268B70" w14:textId="77777777" w:rsidR="006D451F" w:rsidRPr="00AB17D4" w:rsidRDefault="006D451F" w:rsidP="006D451F">
                  <w:pPr>
                    <w:rPr>
                      <w:b/>
                      <w:sz w:val="20"/>
                      <w:szCs w:val="20"/>
                    </w:rPr>
                  </w:pPr>
                  <w:r w:rsidRPr="00AB17D4">
                    <w:rPr>
                      <w:b/>
                      <w:sz w:val="20"/>
                      <w:szCs w:val="20"/>
                    </w:rPr>
                    <w:t>Satellite altitude</w:t>
                  </w:r>
                </w:p>
              </w:tc>
              <w:tc>
                <w:tcPr>
                  <w:tcW w:w="1602" w:type="dxa"/>
                  <w:tcBorders>
                    <w:top w:val="single" w:sz="4" w:space="0" w:color="000000"/>
                    <w:left w:val="nil"/>
                    <w:bottom w:val="single" w:sz="4" w:space="0" w:color="000000"/>
                    <w:right w:val="single" w:sz="4" w:space="0" w:color="000000"/>
                  </w:tcBorders>
                  <w:vAlign w:val="center"/>
                  <w:hideMark/>
                </w:tcPr>
                <w:p w14:paraId="78C000DB" w14:textId="77777777" w:rsidR="006D451F" w:rsidRPr="00AB17D4" w:rsidRDefault="006D451F" w:rsidP="006D451F">
                  <w:pPr>
                    <w:jc w:val="center"/>
                    <w:rPr>
                      <w:sz w:val="20"/>
                      <w:szCs w:val="20"/>
                    </w:rPr>
                  </w:pPr>
                  <w:r w:rsidRPr="00AB17D4">
                    <w:rPr>
                      <w:sz w:val="20"/>
                      <w:szCs w:val="20"/>
                    </w:rPr>
                    <w:t>35786 km</w:t>
                  </w:r>
                </w:p>
              </w:tc>
              <w:tc>
                <w:tcPr>
                  <w:tcW w:w="1295" w:type="dxa"/>
                  <w:tcBorders>
                    <w:top w:val="single" w:sz="4" w:space="0" w:color="000000"/>
                    <w:left w:val="nil"/>
                    <w:bottom w:val="single" w:sz="4" w:space="0" w:color="000000"/>
                    <w:right w:val="single" w:sz="4" w:space="0" w:color="000000"/>
                  </w:tcBorders>
                  <w:vAlign w:val="center"/>
                  <w:hideMark/>
                </w:tcPr>
                <w:p w14:paraId="78EDC21A" w14:textId="77777777" w:rsidR="006D451F" w:rsidRPr="00AB17D4" w:rsidRDefault="006D451F" w:rsidP="006D451F">
                  <w:pPr>
                    <w:jc w:val="center"/>
                    <w:rPr>
                      <w:sz w:val="20"/>
                      <w:szCs w:val="20"/>
                    </w:rPr>
                  </w:pPr>
                  <w:r w:rsidRPr="00AB17D4">
                    <w:rPr>
                      <w:sz w:val="20"/>
                      <w:szCs w:val="20"/>
                    </w:rPr>
                    <w:t>1200 km</w:t>
                  </w:r>
                </w:p>
              </w:tc>
              <w:tc>
                <w:tcPr>
                  <w:tcW w:w="1399" w:type="dxa"/>
                  <w:tcBorders>
                    <w:top w:val="single" w:sz="4" w:space="0" w:color="000000"/>
                    <w:left w:val="nil"/>
                    <w:bottom w:val="single" w:sz="4" w:space="0" w:color="000000"/>
                    <w:right w:val="single" w:sz="4" w:space="0" w:color="000000"/>
                  </w:tcBorders>
                  <w:vAlign w:val="center"/>
                  <w:hideMark/>
                </w:tcPr>
                <w:p w14:paraId="543C499E" w14:textId="77777777" w:rsidR="006D451F" w:rsidRPr="00AB17D4" w:rsidRDefault="006D451F" w:rsidP="006D451F">
                  <w:pPr>
                    <w:jc w:val="center"/>
                    <w:rPr>
                      <w:sz w:val="20"/>
                      <w:szCs w:val="20"/>
                    </w:rPr>
                  </w:pPr>
                  <w:r w:rsidRPr="00AB17D4">
                    <w:rPr>
                      <w:bCs/>
                      <w:sz w:val="20"/>
                      <w:szCs w:val="20"/>
                    </w:rPr>
                    <w:t>600 km</w:t>
                  </w:r>
                </w:p>
              </w:tc>
            </w:tr>
            <w:tr w:rsidR="006D451F" w:rsidRPr="00AB17D4" w14:paraId="6E6F28F0" w14:textId="77777777" w:rsidTr="00AB17D4">
              <w:trPr>
                <w:trHeight w:val="423"/>
                <w:jc w:val="center"/>
              </w:trPr>
              <w:tc>
                <w:tcPr>
                  <w:tcW w:w="2675" w:type="dxa"/>
                  <w:tcBorders>
                    <w:top w:val="single" w:sz="4" w:space="0" w:color="000000"/>
                    <w:left w:val="single" w:sz="8" w:space="0" w:color="000000"/>
                    <w:bottom w:val="single" w:sz="4" w:space="0" w:color="000000"/>
                    <w:right w:val="single" w:sz="4" w:space="0" w:color="000000"/>
                  </w:tcBorders>
                  <w:shd w:val="clear" w:color="auto" w:fill="00B0F0"/>
                  <w:vAlign w:val="center"/>
                  <w:hideMark/>
                </w:tcPr>
                <w:p w14:paraId="01D8783B" w14:textId="77777777" w:rsidR="006D451F" w:rsidRPr="00AB17D4" w:rsidRDefault="006D451F" w:rsidP="006D451F">
                  <w:pPr>
                    <w:rPr>
                      <w:b/>
                      <w:sz w:val="20"/>
                      <w:szCs w:val="20"/>
                    </w:rPr>
                  </w:pPr>
                  <w:r w:rsidRPr="00AB17D4">
                    <w:rPr>
                      <w:b/>
                      <w:sz w:val="20"/>
                      <w:szCs w:val="20"/>
                    </w:rPr>
                    <w:t>Satellite scenario parameters</w:t>
                  </w:r>
                </w:p>
              </w:tc>
              <w:tc>
                <w:tcPr>
                  <w:tcW w:w="4296" w:type="dxa"/>
                  <w:gridSpan w:val="3"/>
                  <w:tcBorders>
                    <w:top w:val="single" w:sz="4" w:space="0" w:color="000000"/>
                    <w:left w:val="nil"/>
                    <w:bottom w:val="single" w:sz="4" w:space="0" w:color="000000"/>
                    <w:right w:val="single" w:sz="4" w:space="0" w:color="000000"/>
                  </w:tcBorders>
                  <w:vAlign w:val="center"/>
                  <w:hideMark/>
                </w:tcPr>
                <w:p w14:paraId="6889181E" w14:textId="77777777" w:rsidR="006D451F" w:rsidRPr="00C367CB" w:rsidRDefault="006D451F" w:rsidP="006D451F">
                  <w:pPr>
                    <w:jc w:val="center"/>
                    <w:rPr>
                      <w:sz w:val="20"/>
                      <w:szCs w:val="20"/>
                    </w:rPr>
                  </w:pPr>
                  <w:r w:rsidRPr="00C367CB">
                    <w:rPr>
                      <w:sz w:val="20"/>
                      <w:szCs w:val="20"/>
                    </w:rPr>
                    <w:t>At least Table 6.1.1.1-1 in TR 38.821, Parameters in Table 6.1.1.1-2 in TR 38.821could be considered.</w:t>
                  </w:r>
                </w:p>
              </w:tc>
            </w:tr>
            <w:tr w:rsidR="006D451F" w:rsidRPr="00AB17D4" w14:paraId="52ED6538" w14:textId="77777777" w:rsidTr="00AB17D4">
              <w:trPr>
                <w:trHeight w:val="423"/>
                <w:jc w:val="center"/>
              </w:trPr>
              <w:tc>
                <w:tcPr>
                  <w:tcW w:w="2675" w:type="dxa"/>
                  <w:tcBorders>
                    <w:top w:val="single" w:sz="4" w:space="0" w:color="000000"/>
                    <w:left w:val="single" w:sz="8" w:space="0" w:color="000000"/>
                    <w:bottom w:val="single" w:sz="4" w:space="0" w:color="000000"/>
                    <w:right w:val="single" w:sz="4" w:space="0" w:color="000000"/>
                  </w:tcBorders>
                  <w:shd w:val="clear" w:color="auto" w:fill="00B0F0"/>
                  <w:vAlign w:val="center"/>
                  <w:hideMark/>
                </w:tcPr>
                <w:p w14:paraId="39828190" w14:textId="77777777" w:rsidR="006D451F" w:rsidRPr="00AB17D4" w:rsidRDefault="006D451F" w:rsidP="006D451F">
                  <w:pPr>
                    <w:rPr>
                      <w:b/>
                      <w:sz w:val="20"/>
                      <w:szCs w:val="20"/>
                    </w:rPr>
                  </w:pPr>
                  <w:r w:rsidRPr="00AB17D4">
                    <w:rPr>
                      <w:b/>
                      <w:sz w:val="20"/>
                      <w:szCs w:val="20"/>
                    </w:rPr>
                    <w:t>Beam size (note 3)</w:t>
                  </w:r>
                </w:p>
              </w:tc>
              <w:tc>
                <w:tcPr>
                  <w:tcW w:w="4296" w:type="dxa"/>
                  <w:gridSpan w:val="3"/>
                  <w:tcBorders>
                    <w:top w:val="single" w:sz="4" w:space="0" w:color="000000"/>
                    <w:left w:val="nil"/>
                    <w:bottom w:val="single" w:sz="4" w:space="0" w:color="000000"/>
                    <w:right w:val="single" w:sz="4" w:space="0" w:color="000000"/>
                  </w:tcBorders>
                  <w:vAlign w:val="center"/>
                  <w:hideMark/>
                </w:tcPr>
                <w:p w14:paraId="5EB14D3F" w14:textId="77777777" w:rsidR="006D451F" w:rsidRPr="00C367CB" w:rsidRDefault="006D451F" w:rsidP="006D451F">
                  <w:pPr>
                    <w:jc w:val="center"/>
                    <w:rPr>
                      <w:sz w:val="20"/>
                      <w:szCs w:val="20"/>
                    </w:rPr>
                  </w:pPr>
                  <w:r w:rsidRPr="00C367CB">
                    <w:rPr>
                      <w:sz w:val="20"/>
                      <w:szCs w:val="20"/>
                    </w:rPr>
                    <w:t xml:space="preserve">At least values captured in Table 6.1.1.1-1/2 are considered, </w:t>
                  </w:r>
                </w:p>
              </w:tc>
            </w:tr>
            <w:tr w:rsidR="006D451F" w:rsidRPr="00AB17D4" w14:paraId="1E46E8DF" w14:textId="77777777" w:rsidTr="00AB17D4">
              <w:trPr>
                <w:trHeight w:val="423"/>
                <w:jc w:val="center"/>
              </w:trPr>
              <w:tc>
                <w:tcPr>
                  <w:tcW w:w="2675" w:type="dxa"/>
                  <w:tcBorders>
                    <w:top w:val="single" w:sz="4" w:space="0" w:color="000000"/>
                    <w:left w:val="single" w:sz="8" w:space="0" w:color="000000"/>
                    <w:bottom w:val="single" w:sz="4" w:space="0" w:color="000000"/>
                    <w:right w:val="single" w:sz="4" w:space="0" w:color="000000"/>
                  </w:tcBorders>
                  <w:shd w:val="clear" w:color="auto" w:fill="00B0F0"/>
                  <w:vAlign w:val="center"/>
                  <w:hideMark/>
                </w:tcPr>
                <w:p w14:paraId="7850EE6E" w14:textId="77777777" w:rsidR="006D451F" w:rsidRPr="00AB17D4" w:rsidRDefault="006D451F" w:rsidP="006D451F">
                  <w:pPr>
                    <w:rPr>
                      <w:b/>
                      <w:sz w:val="20"/>
                      <w:szCs w:val="20"/>
                    </w:rPr>
                  </w:pPr>
                  <w:r w:rsidRPr="00AB17D4">
                    <w:rPr>
                      <w:b/>
                      <w:sz w:val="20"/>
                      <w:szCs w:val="20"/>
                    </w:rPr>
                    <w:t>Minimum elevation angle</w:t>
                  </w:r>
                </w:p>
              </w:tc>
              <w:tc>
                <w:tcPr>
                  <w:tcW w:w="4296" w:type="dxa"/>
                  <w:gridSpan w:val="3"/>
                  <w:tcBorders>
                    <w:top w:val="single" w:sz="4" w:space="0" w:color="000000"/>
                    <w:left w:val="nil"/>
                    <w:bottom w:val="single" w:sz="4" w:space="0" w:color="000000"/>
                    <w:right w:val="single" w:sz="4" w:space="0" w:color="000000"/>
                  </w:tcBorders>
                  <w:vAlign w:val="center"/>
                  <w:hideMark/>
                </w:tcPr>
                <w:p w14:paraId="53D7F10A" w14:textId="77777777" w:rsidR="006D451F" w:rsidRPr="00AB17D4" w:rsidRDefault="006D451F" w:rsidP="006D451F">
                  <w:pPr>
                    <w:jc w:val="center"/>
                    <w:rPr>
                      <w:sz w:val="20"/>
                      <w:szCs w:val="20"/>
                    </w:rPr>
                  </w:pPr>
                  <w:r w:rsidRPr="00AB17D4">
                    <w:rPr>
                      <w:sz w:val="20"/>
                      <w:szCs w:val="20"/>
                    </w:rPr>
                    <w:t>30° (LEO), 12.5° (GSO)</w:t>
                  </w:r>
                </w:p>
              </w:tc>
            </w:tr>
            <w:tr w:rsidR="006D451F" w:rsidRPr="00AB17D4" w14:paraId="5CE34A73" w14:textId="77777777" w:rsidTr="00AB17D4">
              <w:trPr>
                <w:trHeight w:val="423"/>
                <w:jc w:val="center"/>
              </w:trPr>
              <w:tc>
                <w:tcPr>
                  <w:tcW w:w="2675" w:type="dxa"/>
                  <w:tcBorders>
                    <w:top w:val="single" w:sz="4" w:space="0" w:color="000000"/>
                    <w:left w:val="single" w:sz="8" w:space="0" w:color="000000"/>
                    <w:bottom w:val="single" w:sz="4" w:space="0" w:color="000000"/>
                    <w:right w:val="single" w:sz="4" w:space="0" w:color="000000"/>
                  </w:tcBorders>
                  <w:shd w:val="clear" w:color="auto" w:fill="00B0F0"/>
                  <w:vAlign w:val="center"/>
                  <w:hideMark/>
                </w:tcPr>
                <w:p w14:paraId="21607D7E" w14:textId="77777777" w:rsidR="006D451F" w:rsidRPr="00AB17D4" w:rsidRDefault="006D451F" w:rsidP="006D451F">
                  <w:pPr>
                    <w:rPr>
                      <w:b/>
                      <w:sz w:val="20"/>
                      <w:szCs w:val="20"/>
                    </w:rPr>
                  </w:pPr>
                  <w:r w:rsidRPr="00AB17D4">
                    <w:rPr>
                      <w:b/>
                      <w:sz w:val="20"/>
                      <w:szCs w:val="20"/>
                    </w:rPr>
                    <w:t>Frequency ranges/bands</w:t>
                  </w:r>
                </w:p>
              </w:tc>
              <w:tc>
                <w:tcPr>
                  <w:tcW w:w="4296" w:type="dxa"/>
                  <w:gridSpan w:val="3"/>
                  <w:tcBorders>
                    <w:top w:val="single" w:sz="4" w:space="0" w:color="000000"/>
                    <w:left w:val="nil"/>
                    <w:bottom w:val="single" w:sz="4" w:space="0" w:color="000000"/>
                    <w:right w:val="single" w:sz="4" w:space="0" w:color="000000"/>
                  </w:tcBorders>
                  <w:vAlign w:val="center"/>
                  <w:hideMark/>
                </w:tcPr>
                <w:p w14:paraId="0DBB1362" w14:textId="77777777" w:rsidR="006D451F" w:rsidRPr="00AB17D4" w:rsidRDefault="006D451F" w:rsidP="006D451F">
                  <w:pPr>
                    <w:jc w:val="center"/>
                    <w:rPr>
                      <w:sz w:val="20"/>
                      <w:szCs w:val="20"/>
                    </w:rPr>
                  </w:pPr>
                  <w:r w:rsidRPr="00AB17D4">
                    <w:rPr>
                      <w:sz w:val="20"/>
                      <w:szCs w:val="20"/>
                    </w:rPr>
                    <w:t>FR1 NTN (2GHz/Ku: 14 GHz) and FR2 NTN (30 GHz)</w:t>
                  </w:r>
                </w:p>
              </w:tc>
            </w:tr>
            <w:tr w:rsidR="006D451F" w:rsidRPr="00AB17D4" w14:paraId="4776DF01" w14:textId="77777777" w:rsidTr="00AB17D4">
              <w:trPr>
                <w:trHeight w:val="423"/>
                <w:jc w:val="center"/>
              </w:trPr>
              <w:tc>
                <w:tcPr>
                  <w:tcW w:w="2675" w:type="dxa"/>
                  <w:tcBorders>
                    <w:top w:val="single" w:sz="4" w:space="0" w:color="000000"/>
                    <w:left w:val="single" w:sz="8" w:space="0" w:color="000000"/>
                    <w:bottom w:val="single" w:sz="4" w:space="0" w:color="000000"/>
                    <w:right w:val="single" w:sz="4" w:space="0" w:color="000000"/>
                  </w:tcBorders>
                  <w:shd w:val="clear" w:color="auto" w:fill="00B0F0"/>
                  <w:vAlign w:val="center"/>
                  <w:hideMark/>
                </w:tcPr>
                <w:p w14:paraId="16AC124B" w14:textId="77777777" w:rsidR="006D451F" w:rsidRPr="00AB17D4" w:rsidRDefault="006D451F" w:rsidP="006D451F">
                  <w:pPr>
                    <w:rPr>
                      <w:b/>
                      <w:sz w:val="20"/>
                      <w:szCs w:val="20"/>
                    </w:rPr>
                  </w:pPr>
                  <w:r w:rsidRPr="00AB17D4">
                    <w:rPr>
                      <w:b/>
                      <w:sz w:val="20"/>
                      <w:szCs w:val="20"/>
                    </w:rPr>
                    <w:t>UE type</w:t>
                  </w:r>
                </w:p>
              </w:tc>
              <w:tc>
                <w:tcPr>
                  <w:tcW w:w="4296" w:type="dxa"/>
                  <w:gridSpan w:val="3"/>
                  <w:tcBorders>
                    <w:top w:val="single" w:sz="4" w:space="0" w:color="000000"/>
                    <w:left w:val="nil"/>
                    <w:bottom w:val="single" w:sz="4" w:space="0" w:color="000000"/>
                    <w:right w:val="single" w:sz="4" w:space="0" w:color="000000"/>
                  </w:tcBorders>
                  <w:vAlign w:val="center"/>
                  <w:hideMark/>
                </w:tcPr>
                <w:p w14:paraId="62468C07" w14:textId="77777777" w:rsidR="006D451F" w:rsidRPr="00AB17D4" w:rsidRDefault="006D451F" w:rsidP="006D451F">
                  <w:pPr>
                    <w:jc w:val="center"/>
                    <w:rPr>
                      <w:sz w:val="20"/>
                      <w:szCs w:val="20"/>
                    </w:rPr>
                  </w:pPr>
                  <w:r w:rsidRPr="00AB17D4">
                    <w:rPr>
                      <w:sz w:val="20"/>
                      <w:szCs w:val="20"/>
                    </w:rPr>
                    <w:t>Handheld (L/S band), VSAT (Ku/Ka)</w:t>
                  </w:r>
                </w:p>
              </w:tc>
            </w:tr>
            <w:tr w:rsidR="006D451F" w:rsidRPr="00AB17D4" w14:paraId="51BFCDA9" w14:textId="77777777" w:rsidTr="00AB17D4">
              <w:trPr>
                <w:trHeight w:val="423"/>
                <w:jc w:val="center"/>
              </w:trPr>
              <w:tc>
                <w:tcPr>
                  <w:tcW w:w="2675" w:type="dxa"/>
                  <w:tcBorders>
                    <w:top w:val="single" w:sz="4" w:space="0" w:color="000000"/>
                    <w:left w:val="single" w:sz="8" w:space="0" w:color="000000"/>
                    <w:bottom w:val="single" w:sz="4" w:space="0" w:color="000000"/>
                    <w:right w:val="single" w:sz="4" w:space="0" w:color="000000"/>
                  </w:tcBorders>
                  <w:shd w:val="clear" w:color="auto" w:fill="00B0F0"/>
                  <w:vAlign w:val="center"/>
                  <w:hideMark/>
                </w:tcPr>
                <w:p w14:paraId="365609DF" w14:textId="77777777" w:rsidR="006D451F" w:rsidRPr="00AB17D4" w:rsidRDefault="006D451F" w:rsidP="006D451F">
                  <w:pPr>
                    <w:rPr>
                      <w:b/>
                      <w:sz w:val="20"/>
                      <w:szCs w:val="20"/>
                    </w:rPr>
                  </w:pPr>
                  <w:r w:rsidRPr="00AB17D4">
                    <w:rPr>
                      <w:b/>
                      <w:sz w:val="20"/>
                      <w:szCs w:val="20"/>
                    </w:rPr>
                    <w:lastRenderedPageBreak/>
                    <w:t>UE speed (note 1)</w:t>
                  </w:r>
                </w:p>
              </w:tc>
              <w:tc>
                <w:tcPr>
                  <w:tcW w:w="4296" w:type="dxa"/>
                  <w:gridSpan w:val="3"/>
                  <w:tcBorders>
                    <w:top w:val="single" w:sz="4" w:space="0" w:color="000000"/>
                    <w:left w:val="nil"/>
                    <w:bottom w:val="single" w:sz="4" w:space="0" w:color="000000"/>
                    <w:right w:val="single" w:sz="4" w:space="0" w:color="000000"/>
                  </w:tcBorders>
                  <w:vAlign w:val="center"/>
                </w:tcPr>
                <w:p w14:paraId="1DC5880E" w14:textId="77777777" w:rsidR="006D451F" w:rsidRPr="00AB17D4" w:rsidRDefault="006D451F" w:rsidP="006D451F">
                  <w:pPr>
                    <w:jc w:val="center"/>
                    <w:rPr>
                      <w:sz w:val="20"/>
                      <w:szCs w:val="20"/>
                    </w:rPr>
                  </w:pPr>
                  <w:r w:rsidRPr="00AB17D4">
                    <w:rPr>
                      <w:sz w:val="20"/>
                      <w:szCs w:val="20"/>
                    </w:rPr>
                    <w:t>L/S band:</w:t>
                  </w:r>
                  <w:r w:rsidRPr="00AB17D4">
                    <w:rPr>
                      <w:sz w:val="20"/>
                      <w:szCs w:val="20"/>
                    </w:rPr>
                    <w:tab/>
                    <w:t>3 km/h, 120km/h, 1500 km/h, Ku/Ka: 3 km/</w:t>
                  </w:r>
                  <w:proofErr w:type="gramStart"/>
                  <w:r w:rsidRPr="00AB17D4">
                    <w:rPr>
                      <w:sz w:val="20"/>
                      <w:szCs w:val="20"/>
                    </w:rPr>
                    <w:t>h ,</w:t>
                  </w:r>
                  <w:proofErr w:type="gramEnd"/>
                  <w:r w:rsidRPr="00AB17D4">
                    <w:rPr>
                      <w:sz w:val="20"/>
                      <w:szCs w:val="20"/>
                    </w:rPr>
                    <w:t xml:space="preserve"> 120 km/h, 1500 km/h, (note 2)</w:t>
                  </w:r>
                </w:p>
                <w:p w14:paraId="3E0144F9" w14:textId="77777777" w:rsidR="006D451F" w:rsidRPr="00AB17D4" w:rsidRDefault="006D451F" w:rsidP="006D451F">
                  <w:pPr>
                    <w:jc w:val="center"/>
                    <w:rPr>
                      <w:sz w:val="20"/>
                      <w:szCs w:val="20"/>
                    </w:rPr>
                  </w:pPr>
                </w:p>
              </w:tc>
            </w:tr>
            <w:tr w:rsidR="006D451F" w:rsidRPr="00AB17D4" w14:paraId="410E6612" w14:textId="77777777" w:rsidTr="00AB17D4">
              <w:trPr>
                <w:trHeight w:val="423"/>
                <w:jc w:val="center"/>
              </w:trPr>
              <w:tc>
                <w:tcPr>
                  <w:tcW w:w="2675" w:type="dxa"/>
                  <w:tcBorders>
                    <w:top w:val="single" w:sz="4" w:space="0" w:color="000000"/>
                    <w:left w:val="single" w:sz="8" w:space="0" w:color="000000"/>
                    <w:bottom w:val="single" w:sz="4" w:space="0" w:color="000000"/>
                    <w:right w:val="single" w:sz="4" w:space="0" w:color="000000"/>
                  </w:tcBorders>
                  <w:shd w:val="clear" w:color="auto" w:fill="00B0F0"/>
                  <w:vAlign w:val="center"/>
                  <w:hideMark/>
                </w:tcPr>
                <w:p w14:paraId="4641B7FE" w14:textId="77777777" w:rsidR="006D451F" w:rsidRPr="00AB17D4" w:rsidRDefault="006D451F" w:rsidP="006D451F">
                  <w:pPr>
                    <w:rPr>
                      <w:b/>
                      <w:sz w:val="20"/>
                      <w:szCs w:val="20"/>
                    </w:rPr>
                  </w:pPr>
                  <w:r w:rsidRPr="00AB17D4">
                    <w:rPr>
                      <w:b/>
                      <w:sz w:val="20"/>
                      <w:szCs w:val="20"/>
                    </w:rPr>
                    <w:t>Beam/cell type (note 4)</w:t>
                  </w:r>
                </w:p>
              </w:tc>
              <w:tc>
                <w:tcPr>
                  <w:tcW w:w="4296" w:type="dxa"/>
                  <w:gridSpan w:val="3"/>
                  <w:tcBorders>
                    <w:top w:val="single" w:sz="4" w:space="0" w:color="000000"/>
                    <w:left w:val="nil"/>
                    <w:bottom w:val="single" w:sz="4" w:space="0" w:color="000000"/>
                    <w:right w:val="single" w:sz="4" w:space="0" w:color="000000"/>
                  </w:tcBorders>
                  <w:vAlign w:val="center"/>
                  <w:hideMark/>
                </w:tcPr>
                <w:p w14:paraId="623C5ED1" w14:textId="77777777" w:rsidR="006D451F" w:rsidRPr="00AB17D4" w:rsidRDefault="006D451F" w:rsidP="006D451F">
                  <w:pPr>
                    <w:jc w:val="center"/>
                    <w:rPr>
                      <w:sz w:val="20"/>
                      <w:szCs w:val="20"/>
                    </w:rPr>
                  </w:pPr>
                  <w:r w:rsidRPr="00AB17D4">
                    <w:rPr>
                      <w:sz w:val="20"/>
                      <w:szCs w:val="20"/>
                    </w:rPr>
                    <w:t xml:space="preserve">(Quasi)-Earth-fixed beams/cells and Earth-moving </w:t>
                  </w:r>
                </w:p>
              </w:tc>
            </w:tr>
            <w:tr w:rsidR="006D451F" w:rsidRPr="00AB17D4" w14:paraId="1E73AE52" w14:textId="77777777" w:rsidTr="00AB17D4">
              <w:trPr>
                <w:trHeight w:val="423"/>
                <w:jc w:val="center"/>
              </w:trPr>
              <w:tc>
                <w:tcPr>
                  <w:tcW w:w="6971" w:type="dxa"/>
                  <w:gridSpan w:val="4"/>
                  <w:tcBorders>
                    <w:top w:val="single" w:sz="4" w:space="0" w:color="000000"/>
                    <w:left w:val="single" w:sz="8" w:space="0" w:color="000000"/>
                    <w:bottom w:val="single" w:sz="4" w:space="0" w:color="000000"/>
                    <w:right w:val="single" w:sz="4" w:space="0" w:color="000000"/>
                  </w:tcBorders>
                  <w:vAlign w:val="center"/>
                  <w:hideMark/>
                </w:tcPr>
                <w:p w14:paraId="606E9AD3" w14:textId="77777777" w:rsidR="006D451F" w:rsidRPr="00AB17D4" w:rsidRDefault="006D451F" w:rsidP="006D451F">
                  <w:pPr>
                    <w:rPr>
                      <w:strike/>
                      <w:color w:val="000000"/>
                      <w:sz w:val="20"/>
                      <w:szCs w:val="20"/>
                    </w:rPr>
                  </w:pPr>
                  <w:r w:rsidRPr="00AB17D4">
                    <w:rPr>
                      <w:color w:val="000000"/>
                      <w:sz w:val="20"/>
                      <w:szCs w:val="20"/>
                    </w:rPr>
                    <w:t xml:space="preserve">Note 1: UE altitude is considered </w:t>
                  </w:r>
                </w:p>
                <w:p w14:paraId="0E368C23" w14:textId="77777777" w:rsidR="006D451F" w:rsidRPr="00AB17D4" w:rsidRDefault="006D451F" w:rsidP="006D451F">
                  <w:pPr>
                    <w:rPr>
                      <w:sz w:val="20"/>
                      <w:szCs w:val="20"/>
                    </w:rPr>
                  </w:pPr>
                  <w:r w:rsidRPr="00AB17D4">
                    <w:rPr>
                      <w:color w:val="000000"/>
                      <w:sz w:val="20"/>
                      <w:szCs w:val="20"/>
                    </w:rPr>
                    <w:t>Note 2</w:t>
                  </w:r>
                  <w:r w:rsidRPr="00AB17D4">
                    <w:rPr>
                      <w:sz w:val="20"/>
                      <w:szCs w:val="20"/>
                    </w:rPr>
                    <w:t>: 10 km altitude in case of aircraft scenario. 1500 km/h is for aircraft scenario.</w:t>
                  </w:r>
                </w:p>
                <w:p w14:paraId="5DAADB60" w14:textId="77777777" w:rsidR="006D451F" w:rsidRPr="00AB17D4" w:rsidRDefault="006D451F" w:rsidP="006D451F">
                  <w:pPr>
                    <w:rPr>
                      <w:sz w:val="20"/>
                      <w:szCs w:val="20"/>
                    </w:rPr>
                  </w:pPr>
                  <w:r w:rsidRPr="00AB17D4">
                    <w:rPr>
                      <w:sz w:val="20"/>
                      <w:szCs w:val="20"/>
                    </w:rPr>
                    <w:t>Note 3: Same values can be reused for other elevation angle than nadir. Beam size of the edge beam can be reported by companies.</w:t>
                  </w:r>
                </w:p>
                <w:p w14:paraId="7EAEE8B5" w14:textId="77777777" w:rsidR="006D451F" w:rsidRPr="00AB17D4" w:rsidRDefault="006D451F" w:rsidP="006D451F">
                  <w:pPr>
                    <w:rPr>
                      <w:sz w:val="20"/>
                      <w:szCs w:val="20"/>
                    </w:rPr>
                  </w:pPr>
                  <w:r w:rsidRPr="00AB17D4">
                    <w:rPr>
                      <w:sz w:val="20"/>
                      <w:szCs w:val="20"/>
                    </w:rPr>
                    <w:t>Note 4: Footprint of the beam could be: case 1: within the orbital plane, case 2: at 90° with respect to orbital plane. Companies to report the elevation angle of the beam.</w:t>
                  </w:r>
                </w:p>
                <w:p w14:paraId="17226B1B" w14:textId="77777777" w:rsidR="006D451F" w:rsidRPr="00AB17D4" w:rsidRDefault="006D451F" w:rsidP="006D451F">
                  <w:pPr>
                    <w:rPr>
                      <w:color w:val="4EA72E"/>
                      <w:sz w:val="20"/>
                      <w:szCs w:val="20"/>
                    </w:rPr>
                  </w:pPr>
                  <w:r w:rsidRPr="00AB17D4">
                    <w:rPr>
                      <w:sz w:val="20"/>
                      <w:szCs w:val="20"/>
                    </w:rPr>
                    <w:t>Note 5: Other parameters can be reported by companies.</w:t>
                  </w:r>
                  <w:r w:rsidRPr="00AB17D4">
                    <w:rPr>
                      <w:color w:val="4EA72E"/>
                      <w:sz w:val="20"/>
                      <w:szCs w:val="20"/>
                    </w:rPr>
                    <w:t xml:space="preserve"> </w:t>
                  </w:r>
                </w:p>
              </w:tc>
            </w:tr>
          </w:tbl>
          <w:p w14:paraId="4ECB3DCB" w14:textId="77777777" w:rsidR="006D451F" w:rsidRPr="00AB17D4" w:rsidRDefault="006D451F" w:rsidP="006D451F">
            <w:pPr>
              <w:pStyle w:val="Doc-text2"/>
              <w:spacing w:beforeLines="50" w:before="156" w:beforeAutospacing="0"/>
              <w:ind w:left="720" w:firstLine="0"/>
              <w:rPr>
                <w:rFonts w:ascii="Times New Roman" w:hAnsi="Times New Roman"/>
                <w:b/>
                <w:sz w:val="20"/>
                <w:szCs w:val="20"/>
              </w:rPr>
            </w:pPr>
            <w:r w:rsidRPr="00AB17D4">
              <w:rPr>
                <w:rFonts w:ascii="Times New Roman" w:hAnsi="Times New Roman"/>
                <w:b/>
                <w:sz w:val="20"/>
                <w:szCs w:val="20"/>
              </w:rPr>
              <w:t>Note: The cyan highlighted parameters are prioritized for evaluation purposes.</w:t>
            </w:r>
          </w:p>
          <w:p w14:paraId="28B9F377" w14:textId="77777777" w:rsidR="006D451F" w:rsidRPr="00AB17D4" w:rsidRDefault="006D451F" w:rsidP="006D451F">
            <w:pPr>
              <w:tabs>
                <w:tab w:val="left" w:pos="1622"/>
              </w:tabs>
              <w:spacing w:before="100" w:beforeAutospacing="1"/>
              <w:rPr>
                <w:rFonts w:eastAsia="MS Mincho"/>
                <w:b/>
                <w:sz w:val="20"/>
                <w:szCs w:val="20"/>
              </w:rPr>
            </w:pPr>
            <w:r w:rsidRPr="00AB17D4">
              <w:rPr>
                <w:rFonts w:eastAsia="MS Mincho"/>
                <w:b/>
                <w:sz w:val="20"/>
                <w:szCs w:val="20"/>
                <w:highlight w:val="green"/>
              </w:rPr>
              <w:t>Agreement:</w:t>
            </w:r>
          </w:p>
          <w:p w14:paraId="00BDE8F6" w14:textId="77777777" w:rsidR="006D451F" w:rsidRPr="00AB17D4" w:rsidRDefault="006D451F" w:rsidP="006D451F">
            <w:pPr>
              <w:rPr>
                <w:rFonts w:eastAsia="Batang"/>
                <w:bCs/>
                <w:sz w:val="20"/>
                <w:szCs w:val="20"/>
              </w:rPr>
            </w:pPr>
            <w:r w:rsidRPr="00AB17D4">
              <w:rPr>
                <w:rFonts w:eastAsia="Batang"/>
                <w:bCs/>
                <w:sz w:val="20"/>
                <w:szCs w:val="20"/>
              </w:rPr>
              <w:t>For PRACH performance evaluation for existing PRACH formats, adopt the following methods:</w:t>
            </w:r>
          </w:p>
          <w:p w14:paraId="109ED8D9" w14:textId="77777777" w:rsidR="006D451F" w:rsidRPr="00AB17D4" w:rsidRDefault="006D451F" w:rsidP="006D451F">
            <w:pPr>
              <w:numPr>
                <w:ilvl w:val="0"/>
                <w:numId w:val="15"/>
              </w:numPr>
              <w:tabs>
                <w:tab w:val="left" w:pos="0"/>
              </w:tabs>
              <w:spacing w:before="120" w:after="120"/>
              <w:jc w:val="both"/>
              <w:rPr>
                <w:bCs/>
                <w:sz w:val="20"/>
                <w:szCs w:val="20"/>
              </w:rPr>
            </w:pPr>
            <w:r w:rsidRPr="00AB17D4">
              <w:rPr>
                <w:bCs/>
                <w:sz w:val="20"/>
                <w:szCs w:val="20"/>
              </w:rPr>
              <w:t xml:space="preserve">Baseline: Analytical characterization of performance based on </w:t>
            </w:r>
            <w:proofErr w:type="gramStart"/>
            <w:r w:rsidRPr="00AB17D4">
              <w:rPr>
                <w:bCs/>
                <w:sz w:val="20"/>
                <w:szCs w:val="20"/>
              </w:rPr>
              <w:t>e.g.</w:t>
            </w:r>
            <w:proofErr w:type="gramEnd"/>
            <w:r w:rsidRPr="00AB17D4">
              <w:rPr>
                <w:bCs/>
                <w:sz w:val="20"/>
                <w:szCs w:val="20"/>
              </w:rPr>
              <w:t xml:space="preserve"> properties of ZC sequences and values of differential Delay / Doppler. </w:t>
            </w:r>
          </w:p>
          <w:p w14:paraId="38F1A824" w14:textId="77777777" w:rsidR="006D451F" w:rsidRPr="00AB17D4" w:rsidRDefault="006D451F" w:rsidP="006D451F">
            <w:pPr>
              <w:numPr>
                <w:ilvl w:val="0"/>
                <w:numId w:val="15"/>
              </w:numPr>
              <w:tabs>
                <w:tab w:val="left" w:pos="0"/>
              </w:tabs>
              <w:spacing w:before="120" w:after="120"/>
              <w:jc w:val="both"/>
              <w:rPr>
                <w:bCs/>
                <w:sz w:val="20"/>
                <w:szCs w:val="20"/>
              </w:rPr>
            </w:pPr>
            <w:r w:rsidRPr="00AB17D4">
              <w:rPr>
                <w:bCs/>
                <w:sz w:val="20"/>
                <w:szCs w:val="20"/>
              </w:rPr>
              <w:t>Optional: Link level evaluations</w:t>
            </w:r>
          </w:p>
          <w:p w14:paraId="1E717402" w14:textId="2F95DF09" w:rsidR="006D451F" w:rsidRPr="00AB17D4" w:rsidRDefault="006D451F" w:rsidP="006D451F">
            <w:pPr>
              <w:numPr>
                <w:ilvl w:val="1"/>
                <w:numId w:val="15"/>
              </w:numPr>
              <w:tabs>
                <w:tab w:val="left" w:pos="0"/>
              </w:tabs>
              <w:spacing w:before="120" w:after="120"/>
              <w:jc w:val="both"/>
              <w:rPr>
                <w:bCs/>
                <w:sz w:val="20"/>
                <w:szCs w:val="20"/>
              </w:rPr>
            </w:pPr>
            <w:r w:rsidRPr="00AB17D4">
              <w:rPr>
                <w:rFonts w:eastAsia="Batang"/>
                <w:bCs/>
                <w:sz w:val="20"/>
                <w:szCs w:val="20"/>
              </w:rPr>
              <w:t>The following table is proposed for LLS parameters</w:t>
            </w:r>
          </w:p>
          <w:tbl>
            <w:tblPr>
              <w:tblW w:w="7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806"/>
              <w:gridCol w:w="2700"/>
            </w:tblGrid>
            <w:tr w:rsidR="006D451F" w:rsidRPr="00AB17D4" w14:paraId="2C843473" w14:textId="77777777" w:rsidTr="00C61F55">
              <w:tc>
                <w:tcPr>
                  <w:tcW w:w="2349" w:type="dxa"/>
                  <w:tcBorders>
                    <w:top w:val="single" w:sz="4" w:space="0" w:color="auto"/>
                    <w:left w:val="single" w:sz="4" w:space="0" w:color="auto"/>
                    <w:bottom w:val="nil"/>
                    <w:right w:val="nil"/>
                  </w:tcBorders>
                  <w:shd w:val="clear" w:color="auto" w:fill="00B0F0"/>
                  <w:hideMark/>
                </w:tcPr>
                <w:p w14:paraId="017C2D33" w14:textId="77777777" w:rsidR="006D451F" w:rsidRPr="00AB17D4" w:rsidRDefault="006D451F" w:rsidP="006D451F">
                  <w:pPr>
                    <w:suppressAutoHyphens/>
                    <w:rPr>
                      <w:rFonts w:eastAsia="Batang"/>
                      <w:b/>
                      <w:bCs/>
                      <w:color w:val="FFFFFF"/>
                      <w:sz w:val="20"/>
                      <w:szCs w:val="20"/>
                    </w:rPr>
                  </w:pPr>
                  <w:r w:rsidRPr="00AB17D4">
                    <w:rPr>
                      <w:rFonts w:eastAsia="Batang"/>
                      <w:color w:val="FFFFFF"/>
                      <w:sz w:val="20"/>
                      <w:szCs w:val="20"/>
                    </w:rPr>
                    <w:t>Configurations</w:t>
                  </w:r>
                </w:p>
              </w:tc>
              <w:tc>
                <w:tcPr>
                  <w:tcW w:w="2806" w:type="dxa"/>
                  <w:tcBorders>
                    <w:top w:val="single" w:sz="4" w:space="0" w:color="auto"/>
                    <w:left w:val="single" w:sz="4" w:space="0" w:color="auto"/>
                    <w:bottom w:val="single" w:sz="4" w:space="0" w:color="auto"/>
                    <w:right w:val="single" w:sz="4" w:space="0" w:color="auto"/>
                  </w:tcBorders>
                  <w:shd w:val="clear" w:color="auto" w:fill="00B0F0"/>
                  <w:hideMark/>
                </w:tcPr>
                <w:p w14:paraId="13DEA10C" w14:textId="77777777" w:rsidR="006D451F" w:rsidRPr="00AB17D4" w:rsidRDefault="006D451F" w:rsidP="006D451F">
                  <w:pPr>
                    <w:suppressAutoHyphens/>
                    <w:rPr>
                      <w:rFonts w:eastAsia="Batang"/>
                      <w:color w:val="FFFFFF"/>
                      <w:sz w:val="20"/>
                      <w:szCs w:val="20"/>
                    </w:rPr>
                  </w:pPr>
                  <w:r w:rsidRPr="00AB17D4">
                    <w:rPr>
                      <w:rFonts w:eastAsia="Batang"/>
                      <w:color w:val="FFFFFF"/>
                      <w:sz w:val="20"/>
                      <w:szCs w:val="20"/>
                    </w:rPr>
                    <w:t>S/L-band</w:t>
                  </w:r>
                </w:p>
              </w:tc>
              <w:tc>
                <w:tcPr>
                  <w:tcW w:w="2700" w:type="dxa"/>
                  <w:tcBorders>
                    <w:top w:val="single" w:sz="4" w:space="0" w:color="auto"/>
                    <w:left w:val="single" w:sz="4" w:space="0" w:color="auto"/>
                    <w:bottom w:val="single" w:sz="4" w:space="0" w:color="auto"/>
                    <w:right w:val="single" w:sz="4" w:space="0" w:color="auto"/>
                  </w:tcBorders>
                  <w:shd w:val="clear" w:color="auto" w:fill="00B0F0"/>
                  <w:hideMark/>
                </w:tcPr>
                <w:p w14:paraId="5ED50095" w14:textId="77777777" w:rsidR="006D451F" w:rsidRPr="00AB17D4" w:rsidRDefault="006D451F" w:rsidP="006D451F">
                  <w:pPr>
                    <w:suppressAutoHyphens/>
                    <w:rPr>
                      <w:rFonts w:eastAsia="Batang"/>
                      <w:color w:val="FFFFFF"/>
                      <w:sz w:val="20"/>
                      <w:szCs w:val="20"/>
                    </w:rPr>
                  </w:pPr>
                  <w:r w:rsidRPr="00AB17D4">
                    <w:rPr>
                      <w:rFonts w:eastAsia="Batang"/>
                      <w:color w:val="FFFFFF"/>
                      <w:sz w:val="20"/>
                      <w:szCs w:val="20"/>
                    </w:rPr>
                    <w:t>Ka/Ku-band</w:t>
                  </w:r>
                </w:p>
              </w:tc>
            </w:tr>
            <w:tr w:rsidR="006D451F" w:rsidRPr="00AB17D4" w14:paraId="1D6F3B7C" w14:textId="77777777" w:rsidTr="00C61F55">
              <w:tc>
                <w:tcPr>
                  <w:tcW w:w="2349" w:type="dxa"/>
                  <w:tcBorders>
                    <w:top w:val="single" w:sz="4" w:space="0" w:color="auto"/>
                    <w:left w:val="single" w:sz="4" w:space="0" w:color="auto"/>
                    <w:bottom w:val="single" w:sz="4" w:space="0" w:color="auto"/>
                    <w:right w:val="nil"/>
                  </w:tcBorders>
                  <w:shd w:val="clear" w:color="auto" w:fill="FFFFFF"/>
                  <w:hideMark/>
                </w:tcPr>
                <w:p w14:paraId="66DCF98A" w14:textId="77777777" w:rsidR="006D451F" w:rsidRPr="00AB17D4" w:rsidRDefault="006D451F" w:rsidP="006D451F">
                  <w:pPr>
                    <w:suppressAutoHyphens/>
                    <w:rPr>
                      <w:rFonts w:eastAsia="Batang"/>
                      <w:sz w:val="20"/>
                      <w:szCs w:val="20"/>
                    </w:rPr>
                  </w:pPr>
                  <w:r w:rsidRPr="00AB17D4">
                    <w:rPr>
                      <w:rFonts w:eastAsia="Batang"/>
                      <w:sz w:val="20"/>
                      <w:szCs w:val="20"/>
                    </w:rPr>
                    <w:t>Carrier Frequency</w:t>
                  </w:r>
                </w:p>
              </w:tc>
              <w:tc>
                <w:tcPr>
                  <w:tcW w:w="2806" w:type="dxa"/>
                  <w:tcBorders>
                    <w:top w:val="single" w:sz="4" w:space="0" w:color="auto"/>
                    <w:left w:val="single" w:sz="4" w:space="0" w:color="auto"/>
                    <w:bottom w:val="single" w:sz="4" w:space="0" w:color="auto"/>
                    <w:right w:val="single" w:sz="4" w:space="0" w:color="auto"/>
                  </w:tcBorders>
                  <w:hideMark/>
                </w:tcPr>
                <w:p w14:paraId="465E1433" w14:textId="77777777" w:rsidR="006D451F" w:rsidRPr="00AB17D4" w:rsidRDefault="006D451F" w:rsidP="006D451F">
                  <w:pPr>
                    <w:suppressAutoHyphens/>
                    <w:rPr>
                      <w:rFonts w:eastAsia="Batang"/>
                      <w:sz w:val="20"/>
                      <w:szCs w:val="20"/>
                    </w:rPr>
                  </w:pPr>
                  <w:r w:rsidRPr="00AB17D4">
                    <w:rPr>
                      <w:rFonts w:eastAsia="Batang"/>
                      <w:sz w:val="20"/>
                      <w:szCs w:val="20"/>
                    </w:rPr>
                    <w:t>2 GHz</w:t>
                  </w:r>
                </w:p>
              </w:tc>
              <w:tc>
                <w:tcPr>
                  <w:tcW w:w="2700" w:type="dxa"/>
                  <w:tcBorders>
                    <w:top w:val="single" w:sz="4" w:space="0" w:color="auto"/>
                    <w:left w:val="single" w:sz="4" w:space="0" w:color="auto"/>
                    <w:bottom w:val="single" w:sz="4" w:space="0" w:color="auto"/>
                    <w:right w:val="single" w:sz="4" w:space="0" w:color="auto"/>
                  </w:tcBorders>
                  <w:hideMark/>
                </w:tcPr>
                <w:p w14:paraId="2239C60A" w14:textId="77777777" w:rsidR="006D451F" w:rsidRPr="00AB17D4" w:rsidRDefault="006D451F" w:rsidP="006D451F">
                  <w:pPr>
                    <w:suppressAutoHyphens/>
                    <w:rPr>
                      <w:rFonts w:eastAsia="Batang"/>
                      <w:sz w:val="20"/>
                      <w:szCs w:val="20"/>
                    </w:rPr>
                  </w:pPr>
                  <w:r w:rsidRPr="00AB17D4">
                    <w:rPr>
                      <w:rFonts w:eastAsia="Batang"/>
                      <w:sz w:val="20"/>
                      <w:szCs w:val="20"/>
                    </w:rPr>
                    <w:t>For Ka: UL 30GHz, for Ku: UL 14 GHz</w:t>
                  </w:r>
                </w:p>
              </w:tc>
            </w:tr>
            <w:tr w:rsidR="006D451F" w:rsidRPr="00AB17D4" w14:paraId="4D08BC71" w14:textId="77777777" w:rsidTr="00C61F55">
              <w:tc>
                <w:tcPr>
                  <w:tcW w:w="2349" w:type="dxa"/>
                  <w:tcBorders>
                    <w:top w:val="single" w:sz="4" w:space="0" w:color="auto"/>
                    <w:left w:val="single" w:sz="4" w:space="0" w:color="auto"/>
                    <w:bottom w:val="single" w:sz="4" w:space="0" w:color="auto"/>
                    <w:right w:val="nil"/>
                  </w:tcBorders>
                  <w:shd w:val="clear" w:color="auto" w:fill="FFFFFF"/>
                  <w:hideMark/>
                </w:tcPr>
                <w:p w14:paraId="4F49D352" w14:textId="77777777" w:rsidR="006D451F" w:rsidRPr="00AB17D4" w:rsidRDefault="006D451F" w:rsidP="006D451F">
                  <w:pPr>
                    <w:suppressAutoHyphens/>
                    <w:rPr>
                      <w:rFonts w:eastAsia="Batang"/>
                      <w:b/>
                      <w:bCs/>
                      <w:sz w:val="20"/>
                      <w:szCs w:val="20"/>
                      <w:highlight w:val="yellow"/>
                    </w:rPr>
                  </w:pPr>
                  <w:r w:rsidRPr="00AB17D4">
                    <w:rPr>
                      <w:rFonts w:eastAsia="Batang"/>
                      <w:sz w:val="20"/>
                      <w:szCs w:val="20"/>
                    </w:rPr>
                    <w:t>Channel Model</w:t>
                  </w:r>
                </w:p>
              </w:tc>
              <w:tc>
                <w:tcPr>
                  <w:tcW w:w="5506" w:type="dxa"/>
                  <w:gridSpan w:val="2"/>
                  <w:tcBorders>
                    <w:top w:val="single" w:sz="4" w:space="0" w:color="auto"/>
                    <w:left w:val="single" w:sz="4" w:space="0" w:color="auto"/>
                    <w:bottom w:val="single" w:sz="4" w:space="0" w:color="auto"/>
                    <w:right w:val="single" w:sz="4" w:space="0" w:color="auto"/>
                  </w:tcBorders>
                </w:tcPr>
                <w:p w14:paraId="5E3CD15F" w14:textId="77777777" w:rsidR="006D451F" w:rsidRPr="00AB17D4" w:rsidRDefault="006D451F" w:rsidP="006D451F">
                  <w:pPr>
                    <w:suppressAutoHyphens/>
                    <w:rPr>
                      <w:rFonts w:eastAsia="Batang"/>
                      <w:sz w:val="20"/>
                      <w:szCs w:val="20"/>
                    </w:rPr>
                  </w:pPr>
                  <w:r w:rsidRPr="00AB17D4">
                    <w:rPr>
                      <w:rFonts w:eastAsia="Batang"/>
                      <w:sz w:val="20"/>
                      <w:szCs w:val="20"/>
                    </w:rPr>
                    <w:t>Baseline NTN TDL-C rural model in TR38.811</w:t>
                  </w:r>
                </w:p>
                <w:p w14:paraId="5E390885" w14:textId="77777777" w:rsidR="006D451F" w:rsidRPr="00AB17D4" w:rsidRDefault="006D451F" w:rsidP="006D451F">
                  <w:pPr>
                    <w:suppressAutoHyphens/>
                    <w:rPr>
                      <w:rFonts w:eastAsia="Batang"/>
                      <w:sz w:val="20"/>
                      <w:szCs w:val="20"/>
                    </w:rPr>
                  </w:pPr>
                </w:p>
              </w:tc>
            </w:tr>
            <w:tr w:rsidR="006D451F" w:rsidRPr="00AB17D4" w14:paraId="1B562FDF" w14:textId="77777777" w:rsidTr="00C61F55">
              <w:trPr>
                <w:trHeight w:val="56"/>
              </w:trPr>
              <w:tc>
                <w:tcPr>
                  <w:tcW w:w="2349" w:type="dxa"/>
                  <w:tcBorders>
                    <w:top w:val="single" w:sz="4" w:space="0" w:color="auto"/>
                    <w:left w:val="single" w:sz="4" w:space="0" w:color="auto"/>
                    <w:bottom w:val="single" w:sz="4" w:space="0" w:color="auto"/>
                    <w:right w:val="nil"/>
                  </w:tcBorders>
                  <w:shd w:val="clear" w:color="auto" w:fill="FFFFFF"/>
                  <w:hideMark/>
                </w:tcPr>
                <w:p w14:paraId="63322AFE" w14:textId="77777777" w:rsidR="006D451F" w:rsidRPr="00AB17D4" w:rsidRDefault="006D451F" w:rsidP="006D451F">
                  <w:pPr>
                    <w:suppressAutoHyphens/>
                    <w:rPr>
                      <w:rFonts w:eastAsia="Batang"/>
                      <w:b/>
                      <w:bCs/>
                      <w:sz w:val="20"/>
                      <w:szCs w:val="20"/>
                    </w:rPr>
                  </w:pPr>
                  <w:r w:rsidRPr="00AB17D4">
                    <w:rPr>
                      <w:rFonts w:eastAsia="Batang"/>
                      <w:sz w:val="20"/>
                      <w:szCs w:val="20"/>
                    </w:rPr>
                    <w:t>Antenna Configuration at the TRP (satellite)</w:t>
                  </w:r>
                </w:p>
              </w:tc>
              <w:tc>
                <w:tcPr>
                  <w:tcW w:w="2806" w:type="dxa"/>
                  <w:tcBorders>
                    <w:top w:val="single" w:sz="4" w:space="0" w:color="auto"/>
                    <w:left w:val="single" w:sz="4" w:space="0" w:color="auto"/>
                    <w:bottom w:val="single" w:sz="4" w:space="0" w:color="auto"/>
                    <w:right w:val="single" w:sz="4" w:space="0" w:color="auto"/>
                  </w:tcBorders>
                  <w:hideMark/>
                </w:tcPr>
                <w:p w14:paraId="16A83A5A" w14:textId="77777777" w:rsidR="006D451F" w:rsidRPr="00AB17D4" w:rsidRDefault="006D451F" w:rsidP="006D451F">
                  <w:pPr>
                    <w:suppressAutoHyphens/>
                    <w:rPr>
                      <w:rFonts w:eastAsia="Batang"/>
                      <w:sz w:val="20"/>
                      <w:szCs w:val="20"/>
                    </w:rPr>
                  </w:pPr>
                  <w:r w:rsidRPr="00AB17D4">
                    <w:rPr>
                      <w:rFonts w:eastAsia="Batang"/>
                      <w:sz w:val="20"/>
                      <w:szCs w:val="20"/>
                    </w:rPr>
                    <w:t>1 Rx</w:t>
                  </w:r>
                </w:p>
              </w:tc>
              <w:tc>
                <w:tcPr>
                  <w:tcW w:w="2700" w:type="dxa"/>
                  <w:tcBorders>
                    <w:top w:val="single" w:sz="4" w:space="0" w:color="auto"/>
                    <w:left w:val="single" w:sz="4" w:space="0" w:color="auto"/>
                    <w:bottom w:val="single" w:sz="4" w:space="0" w:color="auto"/>
                    <w:right w:val="single" w:sz="4" w:space="0" w:color="auto"/>
                  </w:tcBorders>
                  <w:hideMark/>
                </w:tcPr>
                <w:p w14:paraId="4ED34DA2" w14:textId="77777777" w:rsidR="006D451F" w:rsidRPr="00AB17D4" w:rsidRDefault="006D451F" w:rsidP="006D451F">
                  <w:pPr>
                    <w:suppressAutoHyphens/>
                    <w:rPr>
                      <w:rFonts w:eastAsia="Batang"/>
                      <w:sz w:val="20"/>
                      <w:szCs w:val="20"/>
                    </w:rPr>
                  </w:pPr>
                  <w:r w:rsidRPr="00AB17D4">
                    <w:rPr>
                      <w:rFonts w:eastAsia="Batang"/>
                      <w:sz w:val="20"/>
                      <w:szCs w:val="20"/>
                    </w:rPr>
                    <w:t>1 Rx</w:t>
                  </w:r>
                </w:p>
              </w:tc>
            </w:tr>
            <w:tr w:rsidR="006D451F" w:rsidRPr="00AB17D4" w14:paraId="047B1641" w14:textId="77777777" w:rsidTr="00C61F55">
              <w:tc>
                <w:tcPr>
                  <w:tcW w:w="2349" w:type="dxa"/>
                  <w:tcBorders>
                    <w:top w:val="single" w:sz="4" w:space="0" w:color="auto"/>
                    <w:left w:val="single" w:sz="4" w:space="0" w:color="auto"/>
                    <w:bottom w:val="single" w:sz="4" w:space="0" w:color="auto"/>
                    <w:right w:val="nil"/>
                  </w:tcBorders>
                  <w:shd w:val="clear" w:color="auto" w:fill="FFFFFF"/>
                  <w:hideMark/>
                </w:tcPr>
                <w:p w14:paraId="547746B1" w14:textId="77777777" w:rsidR="006D451F" w:rsidRPr="00AB17D4" w:rsidRDefault="006D451F" w:rsidP="006D451F">
                  <w:pPr>
                    <w:suppressAutoHyphens/>
                    <w:rPr>
                      <w:rFonts w:eastAsia="Batang"/>
                      <w:b/>
                      <w:bCs/>
                      <w:sz w:val="20"/>
                      <w:szCs w:val="20"/>
                    </w:rPr>
                  </w:pPr>
                  <w:r w:rsidRPr="00AB17D4">
                    <w:rPr>
                      <w:rFonts w:eastAsia="Batang"/>
                      <w:sz w:val="20"/>
                      <w:szCs w:val="20"/>
                    </w:rPr>
                    <w:t>Antenna Configuration at the UE</w:t>
                  </w:r>
                </w:p>
              </w:tc>
              <w:tc>
                <w:tcPr>
                  <w:tcW w:w="2806" w:type="dxa"/>
                  <w:tcBorders>
                    <w:top w:val="single" w:sz="4" w:space="0" w:color="auto"/>
                    <w:left w:val="single" w:sz="4" w:space="0" w:color="auto"/>
                    <w:bottom w:val="single" w:sz="4" w:space="0" w:color="auto"/>
                    <w:right w:val="single" w:sz="4" w:space="0" w:color="auto"/>
                  </w:tcBorders>
                  <w:hideMark/>
                </w:tcPr>
                <w:p w14:paraId="7EDFD57B" w14:textId="77777777" w:rsidR="006D451F" w:rsidRPr="00AB17D4" w:rsidRDefault="006D451F" w:rsidP="006D451F">
                  <w:pPr>
                    <w:suppressAutoHyphens/>
                    <w:rPr>
                      <w:rFonts w:eastAsia="Batang"/>
                      <w:sz w:val="20"/>
                      <w:szCs w:val="20"/>
                    </w:rPr>
                  </w:pPr>
                  <w:r w:rsidRPr="00AB17D4">
                    <w:rPr>
                      <w:rFonts w:eastAsia="Batang"/>
                      <w:sz w:val="20"/>
                      <w:szCs w:val="20"/>
                    </w:rPr>
                    <w:t>A single omni-directional antenna element</w:t>
                  </w:r>
                </w:p>
                <w:p w14:paraId="6C0DC013" w14:textId="77777777" w:rsidR="006D451F" w:rsidRPr="00AB17D4" w:rsidRDefault="006D451F" w:rsidP="006D451F">
                  <w:pPr>
                    <w:suppressAutoHyphens/>
                    <w:rPr>
                      <w:rFonts w:eastAsia="Batang"/>
                      <w:sz w:val="20"/>
                      <w:szCs w:val="20"/>
                    </w:rPr>
                  </w:pPr>
                  <w:r w:rsidRPr="00AB17D4">
                    <w:rPr>
                      <w:rFonts w:eastAsia="Batang"/>
                      <w:sz w:val="20"/>
                      <w:szCs w:val="20"/>
                    </w:rPr>
                    <w:t> </w:t>
                  </w:r>
                </w:p>
              </w:tc>
              <w:tc>
                <w:tcPr>
                  <w:tcW w:w="2700" w:type="dxa"/>
                  <w:tcBorders>
                    <w:top w:val="single" w:sz="4" w:space="0" w:color="auto"/>
                    <w:left w:val="single" w:sz="4" w:space="0" w:color="auto"/>
                    <w:bottom w:val="single" w:sz="4" w:space="0" w:color="auto"/>
                    <w:right w:val="single" w:sz="4" w:space="0" w:color="auto"/>
                  </w:tcBorders>
                  <w:hideMark/>
                </w:tcPr>
                <w:p w14:paraId="668E846C" w14:textId="77777777" w:rsidR="006D451F" w:rsidRPr="00AB17D4" w:rsidRDefault="006D451F" w:rsidP="006D451F">
                  <w:pPr>
                    <w:suppressAutoHyphens/>
                    <w:rPr>
                      <w:rFonts w:eastAsia="Batang"/>
                      <w:sz w:val="20"/>
                      <w:szCs w:val="20"/>
                    </w:rPr>
                  </w:pPr>
                  <w:r w:rsidRPr="00AB17D4">
                    <w:rPr>
                      <w:rFonts w:eastAsia="Batang"/>
                      <w:sz w:val="20"/>
                      <w:szCs w:val="20"/>
                    </w:rPr>
                    <w:t>VSAT with 60 cm equivalent aperture diameter</w:t>
                  </w:r>
                </w:p>
              </w:tc>
            </w:tr>
            <w:tr w:rsidR="006D451F" w:rsidRPr="00AB17D4" w14:paraId="6B8A47B1" w14:textId="77777777" w:rsidTr="00C61F55">
              <w:tc>
                <w:tcPr>
                  <w:tcW w:w="2349" w:type="dxa"/>
                  <w:tcBorders>
                    <w:top w:val="single" w:sz="4" w:space="0" w:color="auto"/>
                    <w:left w:val="single" w:sz="4" w:space="0" w:color="auto"/>
                    <w:bottom w:val="single" w:sz="4" w:space="0" w:color="auto"/>
                    <w:right w:val="nil"/>
                  </w:tcBorders>
                  <w:shd w:val="clear" w:color="auto" w:fill="FFFFFF"/>
                  <w:hideMark/>
                </w:tcPr>
                <w:p w14:paraId="01116820" w14:textId="77777777" w:rsidR="006D451F" w:rsidRPr="00AB17D4" w:rsidRDefault="006D451F" w:rsidP="006D451F">
                  <w:pPr>
                    <w:suppressAutoHyphens/>
                    <w:rPr>
                      <w:rFonts w:eastAsia="Batang"/>
                      <w:b/>
                      <w:bCs/>
                      <w:sz w:val="20"/>
                      <w:szCs w:val="20"/>
                    </w:rPr>
                  </w:pPr>
                  <w:r w:rsidRPr="00AB17D4">
                    <w:rPr>
                      <w:rFonts w:eastAsia="Batang"/>
                      <w:sz w:val="20"/>
                      <w:szCs w:val="20"/>
                    </w:rPr>
                    <w:t xml:space="preserve">PRACH format </w:t>
                  </w:r>
                </w:p>
              </w:tc>
              <w:tc>
                <w:tcPr>
                  <w:tcW w:w="2806" w:type="dxa"/>
                  <w:tcBorders>
                    <w:top w:val="single" w:sz="4" w:space="0" w:color="auto"/>
                    <w:left w:val="single" w:sz="4" w:space="0" w:color="auto"/>
                    <w:bottom w:val="single" w:sz="4" w:space="0" w:color="auto"/>
                    <w:right w:val="single" w:sz="4" w:space="0" w:color="auto"/>
                  </w:tcBorders>
                  <w:hideMark/>
                </w:tcPr>
                <w:p w14:paraId="13D4430F" w14:textId="77777777" w:rsidR="006D451F" w:rsidRPr="00AB17D4" w:rsidRDefault="006D451F" w:rsidP="006D451F">
                  <w:pPr>
                    <w:suppressAutoHyphens/>
                    <w:rPr>
                      <w:rFonts w:eastAsia="Batang"/>
                      <w:sz w:val="20"/>
                      <w:szCs w:val="20"/>
                    </w:rPr>
                  </w:pPr>
                  <w:r w:rsidRPr="00AB17D4">
                    <w:rPr>
                      <w:rFonts w:eastAsia="Batang"/>
                      <w:sz w:val="20"/>
                      <w:szCs w:val="20"/>
                    </w:rPr>
                    <w:t>To be reported by companies.</w:t>
                  </w:r>
                </w:p>
              </w:tc>
              <w:tc>
                <w:tcPr>
                  <w:tcW w:w="2700" w:type="dxa"/>
                  <w:tcBorders>
                    <w:top w:val="single" w:sz="4" w:space="0" w:color="auto"/>
                    <w:left w:val="single" w:sz="4" w:space="0" w:color="auto"/>
                    <w:bottom w:val="single" w:sz="4" w:space="0" w:color="auto"/>
                    <w:right w:val="single" w:sz="4" w:space="0" w:color="auto"/>
                  </w:tcBorders>
                  <w:hideMark/>
                </w:tcPr>
                <w:p w14:paraId="511D491A" w14:textId="77777777" w:rsidR="006D451F" w:rsidRPr="00AB17D4" w:rsidRDefault="006D451F" w:rsidP="006D451F">
                  <w:pPr>
                    <w:suppressAutoHyphens/>
                    <w:rPr>
                      <w:rFonts w:eastAsia="Batang"/>
                      <w:sz w:val="20"/>
                      <w:szCs w:val="20"/>
                    </w:rPr>
                  </w:pPr>
                  <w:r w:rsidRPr="00AB17D4">
                    <w:rPr>
                      <w:rFonts w:eastAsia="Batang"/>
                      <w:sz w:val="20"/>
                      <w:szCs w:val="20"/>
                    </w:rPr>
                    <w:t>To be reported by companies</w:t>
                  </w:r>
                </w:p>
              </w:tc>
            </w:tr>
            <w:tr w:rsidR="006D451F" w:rsidRPr="00AB17D4" w14:paraId="369DCEF0" w14:textId="77777777" w:rsidTr="00C61F55">
              <w:tc>
                <w:tcPr>
                  <w:tcW w:w="2349" w:type="dxa"/>
                  <w:tcBorders>
                    <w:top w:val="single" w:sz="4" w:space="0" w:color="auto"/>
                    <w:left w:val="single" w:sz="4" w:space="0" w:color="auto"/>
                    <w:bottom w:val="single" w:sz="4" w:space="0" w:color="auto"/>
                    <w:right w:val="nil"/>
                  </w:tcBorders>
                  <w:shd w:val="clear" w:color="auto" w:fill="FFFFFF"/>
                  <w:hideMark/>
                </w:tcPr>
                <w:p w14:paraId="32ED4058" w14:textId="77777777" w:rsidR="006D451F" w:rsidRPr="00AB17D4" w:rsidRDefault="006D451F" w:rsidP="006D451F">
                  <w:pPr>
                    <w:suppressAutoHyphens/>
                    <w:rPr>
                      <w:rFonts w:eastAsia="Batang"/>
                      <w:b/>
                      <w:bCs/>
                      <w:sz w:val="20"/>
                      <w:szCs w:val="20"/>
                    </w:rPr>
                  </w:pPr>
                  <w:r w:rsidRPr="00AB17D4">
                    <w:rPr>
                      <w:rFonts w:eastAsia="Batang"/>
                      <w:sz w:val="20"/>
                      <w:szCs w:val="20"/>
                    </w:rPr>
                    <w:t>PRACH configuration</w:t>
                  </w:r>
                </w:p>
              </w:tc>
              <w:tc>
                <w:tcPr>
                  <w:tcW w:w="5506" w:type="dxa"/>
                  <w:gridSpan w:val="2"/>
                  <w:tcBorders>
                    <w:top w:val="single" w:sz="4" w:space="0" w:color="auto"/>
                    <w:left w:val="single" w:sz="4" w:space="0" w:color="auto"/>
                    <w:bottom w:val="single" w:sz="4" w:space="0" w:color="auto"/>
                    <w:right w:val="single" w:sz="4" w:space="0" w:color="auto"/>
                  </w:tcBorders>
                  <w:hideMark/>
                </w:tcPr>
                <w:p w14:paraId="52CA514D" w14:textId="77777777" w:rsidR="006D451F" w:rsidRPr="00AB17D4" w:rsidRDefault="006D451F" w:rsidP="006D451F">
                  <w:pPr>
                    <w:suppressAutoHyphens/>
                    <w:rPr>
                      <w:rFonts w:eastAsia="Batang"/>
                      <w:sz w:val="20"/>
                      <w:szCs w:val="20"/>
                    </w:rPr>
                  </w:pPr>
                  <w:r w:rsidRPr="00AB17D4">
                    <w:rPr>
                      <w:rFonts w:eastAsia="Batang"/>
                      <w:sz w:val="20"/>
                      <w:szCs w:val="20"/>
                    </w:rPr>
                    <w:t>To be reported by companies.</w:t>
                  </w:r>
                </w:p>
              </w:tc>
            </w:tr>
            <w:tr w:rsidR="006D451F" w:rsidRPr="00AB17D4" w14:paraId="3B60FA98" w14:textId="77777777" w:rsidTr="00C61F55">
              <w:tc>
                <w:tcPr>
                  <w:tcW w:w="2349" w:type="dxa"/>
                  <w:tcBorders>
                    <w:top w:val="single" w:sz="4" w:space="0" w:color="auto"/>
                    <w:left w:val="single" w:sz="4" w:space="0" w:color="auto"/>
                    <w:bottom w:val="single" w:sz="4" w:space="0" w:color="auto"/>
                    <w:right w:val="nil"/>
                  </w:tcBorders>
                  <w:shd w:val="clear" w:color="auto" w:fill="FFFFFF"/>
                  <w:hideMark/>
                </w:tcPr>
                <w:p w14:paraId="5F18B077" w14:textId="77777777" w:rsidR="006D451F" w:rsidRPr="00AB17D4" w:rsidRDefault="006D451F" w:rsidP="006D451F">
                  <w:pPr>
                    <w:suppressAutoHyphens/>
                    <w:rPr>
                      <w:rFonts w:eastAsia="Batang"/>
                      <w:b/>
                      <w:bCs/>
                      <w:sz w:val="20"/>
                      <w:szCs w:val="20"/>
                    </w:rPr>
                  </w:pPr>
                  <w:r w:rsidRPr="00AB17D4">
                    <w:rPr>
                      <w:rFonts w:eastAsia="Batang"/>
                      <w:sz w:val="20"/>
                      <w:szCs w:val="20"/>
                    </w:rPr>
                    <w:t>Metric</w:t>
                  </w:r>
                </w:p>
              </w:tc>
              <w:tc>
                <w:tcPr>
                  <w:tcW w:w="5506" w:type="dxa"/>
                  <w:gridSpan w:val="2"/>
                  <w:tcBorders>
                    <w:top w:val="single" w:sz="4" w:space="0" w:color="auto"/>
                    <w:left w:val="single" w:sz="4" w:space="0" w:color="auto"/>
                    <w:bottom w:val="single" w:sz="4" w:space="0" w:color="auto"/>
                    <w:right w:val="single" w:sz="4" w:space="0" w:color="auto"/>
                  </w:tcBorders>
                  <w:hideMark/>
                </w:tcPr>
                <w:p w14:paraId="5136B8EB" w14:textId="77777777" w:rsidR="006D451F" w:rsidRPr="00AB17D4" w:rsidRDefault="006D451F" w:rsidP="006D451F">
                  <w:pPr>
                    <w:suppressAutoHyphens/>
                    <w:rPr>
                      <w:rFonts w:eastAsia="Batang"/>
                      <w:sz w:val="20"/>
                      <w:szCs w:val="20"/>
                    </w:rPr>
                  </w:pPr>
                  <w:r w:rsidRPr="00AB17D4">
                    <w:rPr>
                      <w:rFonts w:eastAsia="Batang"/>
                      <w:sz w:val="20"/>
                      <w:szCs w:val="20"/>
                    </w:rPr>
                    <w:t>PRACH detection rate, FAR (Based on the preamble pool size is not less than 64), CDF of estimation error for frequency/timing</w:t>
                  </w:r>
                </w:p>
              </w:tc>
            </w:tr>
            <w:tr w:rsidR="006D451F" w:rsidRPr="00AB17D4" w14:paraId="71EEA8B2" w14:textId="77777777" w:rsidTr="00C61F55">
              <w:tc>
                <w:tcPr>
                  <w:tcW w:w="2349" w:type="dxa"/>
                  <w:tcBorders>
                    <w:top w:val="single" w:sz="4" w:space="0" w:color="auto"/>
                    <w:left w:val="single" w:sz="4" w:space="0" w:color="auto"/>
                    <w:bottom w:val="single" w:sz="4" w:space="0" w:color="auto"/>
                    <w:right w:val="nil"/>
                  </w:tcBorders>
                  <w:shd w:val="clear" w:color="auto" w:fill="FFFFFF"/>
                  <w:hideMark/>
                </w:tcPr>
                <w:p w14:paraId="127A704A" w14:textId="77777777" w:rsidR="006D451F" w:rsidRPr="00AB17D4" w:rsidRDefault="006D451F" w:rsidP="006D451F">
                  <w:pPr>
                    <w:suppressAutoHyphens/>
                    <w:rPr>
                      <w:rFonts w:eastAsia="Batang"/>
                      <w:b/>
                      <w:bCs/>
                      <w:sz w:val="20"/>
                      <w:szCs w:val="20"/>
                    </w:rPr>
                  </w:pPr>
                  <w:r w:rsidRPr="00AB17D4">
                    <w:rPr>
                      <w:rFonts w:eastAsia="Batang"/>
                      <w:sz w:val="20"/>
                      <w:szCs w:val="20"/>
                    </w:rPr>
                    <w:t>Receiver</w:t>
                  </w:r>
                </w:p>
              </w:tc>
              <w:tc>
                <w:tcPr>
                  <w:tcW w:w="5506" w:type="dxa"/>
                  <w:gridSpan w:val="2"/>
                  <w:tcBorders>
                    <w:top w:val="single" w:sz="4" w:space="0" w:color="auto"/>
                    <w:left w:val="single" w:sz="4" w:space="0" w:color="auto"/>
                    <w:bottom w:val="single" w:sz="4" w:space="0" w:color="auto"/>
                    <w:right w:val="single" w:sz="4" w:space="0" w:color="auto"/>
                  </w:tcBorders>
                  <w:hideMark/>
                </w:tcPr>
                <w:p w14:paraId="7E327CE7" w14:textId="77777777" w:rsidR="006D451F" w:rsidRPr="00AB17D4" w:rsidRDefault="006D451F" w:rsidP="006D451F">
                  <w:pPr>
                    <w:suppressAutoHyphens/>
                    <w:rPr>
                      <w:rFonts w:eastAsia="Batang"/>
                      <w:sz w:val="20"/>
                      <w:szCs w:val="20"/>
                    </w:rPr>
                  </w:pPr>
                  <w:r w:rsidRPr="00AB17D4">
                    <w:rPr>
                      <w:rFonts w:eastAsia="Batang"/>
                      <w:sz w:val="20"/>
                      <w:szCs w:val="20"/>
                    </w:rPr>
                    <w:t>Companies to report the receiver for PRACH detection.</w:t>
                  </w:r>
                </w:p>
              </w:tc>
            </w:tr>
          </w:tbl>
          <w:p w14:paraId="3F4CB5ED" w14:textId="77777777" w:rsidR="006D451F" w:rsidRPr="00AB17D4" w:rsidRDefault="006D451F" w:rsidP="006D451F">
            <w:pPr>
              <w:rPr>
                <w:rFonts w:eastAsiaTheme="minorEastAsia"/>
                <w:sz w:val="20"/>
                <w:szCs w:val="20"/>
              </w:rPr>
            </w:pPr>
            <w:r w:rsidRPr="00AB17D4">
              <w:rPr>
                <w:rFonts w:eastAsia="Batang"/>
                <w:sz w:val="20"/>
                <w:szCs w:val="20"/>
              </w:rPr>
              <w:t xml:space="preserve"> </w:t>
            </w:r>
          </w:p>
          <w:p w14:paraId="2E4BFABA" w14:textId="3A67E86F" w:rsidR="006D451F" w:rsidRPr="00AB17D4" w:rsidRDefault="006D451F" w:rsidP="006D451F">
            <w:pPr>
              <w:rPr>
                <w:rFonts w:eastAsia="Batang"/>
                <w:b/>
                <w:sz w:val="20"/>
                <w:szCs w:val="20"/>
              </w:rPr>
            </w:pPr>
            <w:r w:rsidRPr="00AB17D4">
              <w:rPr>
                <w:rFonts w:eastAsia="Batang"/>
                <w:b/>
                <w:sz w:val="20"/>
                <w:szCs w:val="20"/>
                <w:highlight w:val="green"/>
              </w:rPr>
              <w:t>Agreement:</w:t>
            </w:r>
          </w:p>
          <w:p w14:paraId="33DE79A7" w14:textId="77777777" w:rsidR="006D451F" w:rsidRPr="00AB17D4" w:rsidRDefault="006D451F" w:rsidP="006D451F">
            <w:pPr>
              <w:rPr>
                <w:rFonts w:eastAsia="Batang"/>
                <w:bCs/>
                <w:sz w:val="20"/>
                <w:szCs w:val="20"/>
              </w:rPr>
            </w:pPr>
            <w:r w:rsidRPr="00AB17D4">
              <w:rPr>
                <w:rFonts w:eastAsia="Batang"/>
                <w:bCs/>
                <w:sz w:val="20"/>
                <w:szCs w:val="20"/>
              </w:rPr>
              <w:t>For evaluation regarding GNSS-resilient operation, based on GNSS information or the lack of it, it is assumed that the UE has a horizontal location uncertainty within an area</w:t>
            </w:r>
          </w:p>
          <w:p w14:paraId="78EDCB77" w14:textId="77777777" w:rsidR="006D451F" w:rsidRPr="00AB17D4" w:rsidRDefault="006D451F" w:rsidP="006D451F">
            <w:pPr>
              <w:numPr>
                <w:ilvl w:val="0"/>
                <w:numId w:val="16"/>
              </w:numPr>
              <w:tabs>
                <w:tab w:val="left" w:pos="0"/>
              </w:tabs>
              <w:suppressAutoHyphens/>
              <w:spacing w:before="120" w:after="120"/>
              <w:jc w:val="both"/>
              <w:rPr>
                <w:rFonts w:eastAsia="Batang"/>
                <w:bCs/>
                <w:sz w:val="20"/>
                <w:szCs w:val="20"/>
              </w:rPr>
            </w:pPr>
            <w:r w:rsidRPr="00AB17D4">
              <w:rPr>
                <w:rFonts w:eastAsia="Batang"/>
                <w:bCs/>
                <w:sz w:val="20"/>
                <w:szCs w:val="20"/>
              </w:rPr>
              <w:t>Case a: the location uncertainty area is the area served by the cell or beam.</w:t>
            </w:r>
          </w:p>
          <w:p w14:paraId="55A37F3A" w14:textId="77777777" w:rsidR="006D451F" w:rsidRPr="00AB17D4" w:rsidRDefault="006D451F" w:rsidP="006D451F">
            <w:pPr>
              <w:numPr>
                <w:ilvl w:val="0"/>
                <w:numId w:val="16"/>
              </w:numPr>
              <w:tabs>
                <w:tab w:val="left" w:pos="0"/>
              </w:tabs>
              <w:suppressAutoHyphens/>
              <w:spacing w:before="120" w:after="120"/>
              <w:jc w:val="both"/>
              <w:rPr>
                <w:rFonts w:eastAsia="Batang"/>
                <w:bCs/>
                <w:sz w:val="20"/>
                <w:szCs w:val="20"/>
              </w:rPr>
            </w:pPr>
            <w:r w:rsidRPr="00AB17D4">
              <w:rPr>
                <w:rFonts w:eastAsia="Batang"/>
                <w:bCs/>
                <w:sz w:val="20"/>
                <w:szCs w:val="20"/>
              </w:rPr>
              <w:lastRenderedPageBreak/>
              <w:t>Case b: the location uncertainty area is a circle of radius X km</w:t>
            </w:r>
          </w:p>
          <w:p w14:paraId="7C54BC98" w14:textId="77777777" w:rsidR="006D451F" w:rsidRPr="00AB17D4" w:rsidRDefault="006D451F" w:rsidP="006D451F">
            <w:pPr>
              <w:numPr>
                <w:ilvl w:val="1"/>
                <w:numId w:val="16"/>
              </w:numPr>
              <w:tabs>
                <w:tab w:val="left" w:pos="0"/>
              </w:tabs>
              <w:suppressAutoHyphens/>
              <w:spacing w:before="120" w:after="120"/>
              <w:jc w:val="both"/>
              <w:rPr>
                <w:rFonts w:eastAsia="Batang"/>
                <w:bCs/>
                <w:sz w:val="20"/>
                <w:szCs w:val="20"/>
              </w:rPr>
            </w:pPr>
            <w:r w:rsidRPr="00AB17D4">
              <w:rPr>
                <w:rFonts w:eastAsia="Batang"/>
                <w:bCs/>
                <w:sz w:val="20"/>
                <w:szCs w:val="20"/>
              </w:rPr>
              <w:t>X to be reported</w:t>
            </w:r>
          </w:p>
          <w:p w14:paraId="59D3FBF8" w14:textId="77777777" w:rsidR="006D451F" w:rsidRPr="00AB17D4" w:rsidRDefault="006D451F" w:rsidP="006D451F">
            <w:pPr>
              <w:rPr>
                <w:rFonts w:eastAsia="Batang"/>
                <w:bCs/>
                <w:sz w:val="20"/>
                <w:szCs w:val="20"/>
              </w:rPr>
            </w:pPr>
            <w:r w:rsidRPr="00AB17D4">
              <w:rPr>
                <w:rFonts w:eastAsia="Batang"/>
                <w:bCs/>
                <w:sz w:val="20"/>
                <w:szCs w:val="20"/>
              </w:rPr>
              <w:t>UE altitude error should be taken into account.</w:t>
            </w:r>
          </w:p>
          <w:p w14:paraId="34763089" w14:textId="77777777" w:rsidR="006D451F" w:rsidRPr="00AB17D4" w:rsidRDefault="006D451F" w:rsidP="006D451F">
            <w:pPr>
              <w:numPr>
                <w:ilvl w:val="0"/>
                <w:numId w:val="17"/>
              </w:numPr>
              <w:tabs>
                <w:tab w:val="left" w:pos="0"/>
              </w:tabs>
              <w:rPr>
                <w:rFonts w:eastAsia="Batang"/>
                <w:bCs/>
                <w:sz w:val="20"/>
                <w:szCs w:val="20"/>
              </w:rPr>
            </w:pPr>
            <w:r w:rsidRPr="00AB17D4">
              <w:rPr>
                <w:rFonts w:eastAsia="Batang"/>
                <w:bCs/>
                <w:sz w:val="20"/>
                <w:szCs w:val="20"/>
              </w:rPr>
              <w:t>UE altitude error to be reported.</w:t>
            </w:r>
          </w:p>
          <w:p w14:paraId="3530D0A3" w14:textId="77777777" w:rsidR="006D451F" w:rsidRPr="00AB17D4" w:rsidRDefault="006D451F" w:rsidP="006D451F">
            <w:pPr>
              <w:rPr>
                <w:rFonts w:eastAsia="Batang"/>
                <w:bCs/>
                <w:sz w:val="20"/>
                <w:szCs w:val="20"/>
              </w:rPr>
            </w:pPr>
            <w:r w:rsidRPr="00AB17D4">
              <w:rPr>
                <w:rFonts w:eastAsia="Batang"/>
                <w:bCs/>
                <w:sz w:val="20"/>
                <w:szCs w:val="20"/>
              </w:rPr>
              <w:t>For both Case a and Case b above, RAN1 to evaluate at least:</w:t>
            </w:r>
          </w:p>
          <w:p w14:paraId="2CC0C107" w14:textId="77777777" w:rsidR="006D451F" w:rsidRPr="00AB17D4" w:rsidRDefault="006D451F" w:rsidP="006D451F">
            <w:pPr>
              <w:numPr>
                <w:ilvl w:val="0"/>
                <w:numId w:val="16"/>
              </w:numPr>
              <w:tabs>
                <w:tab w:val="left" w:pos="0"/>
              </w:tabs>
              <w:suppressAutoHyphens/>
              <w:spacing w:before="120" w:after="120"/>
              <w:ind w:left="1035"/>
              <w:jc w:val="both"/>
              <w:rPr>
                <w:rFonts w:ascii="Times" w:eastAsia="Batang" w:hAnsi="Times"/>
                <w:bCs/>
                <w:sz w:val="20"/>
                <w:szCs w:val="20"/>
              </w:rPr>
            </w:pPr>
            <w:r w:rsidRPr="00AB17D4">
              <w:rPr>
                <w:rFonts w:eastAsia="Batang"/>
                <w:bCs/>
                <w:sz w:val="20"/>
                <w:szCs w:val="20"/>
              </w:rPr>
              <w:t>Differential delay values</w:t>
            </w:r>
          </w:p>
          <w:p w14:paraId="0A505E3F" w14:textId="48A4CA91" w:rsidR="0029777F" w:rsidRPr="00AB17D4" w:rsidRDefault="006D451F" w:rsidP="006D451F">
            <w:pPr>
              <w:numPr>
                <w:ilvl w:val="0"/>
                <w:numId w:val="16"/>
              </w:numPr>
              <w:tabs>
                <w:tab w:val="left" w:pos="0"/>
              </w:tabs>
              <w:suppressAutoHyphens/>
              <w:spacing w:before="120" w:after="120"/>
              <w:ind w:left="1035"/>
              <w:jc w:val="both"/>
              <w:rPr>
                <w:rFonts w:ascii="Times" w:eastAsia="Batang" w:hAnsi="Times"/>
                <w:bCs/>
                <w:sz w:val="20"/>
                <w:szCs w:val="20"/>
              </w:rPr>
            </w:pPr>
            <w:r w:rsidRPr="00AB17D4">
              <w:rPr>
                <w:rFonts w:eastAsia="Batang"/>
                <w:bCs/>
                <w:sz w:val="20"/>
                <w:szCs w:val="20"/>
              </w:rPr>
              <w:t>Differential frequency offset/Doppler values</w:t>
            </w:r>
          </w:p>
        </w:tc>
      </w:tr>
    </w:tbl>
    <w:p w14:paraId="4C3720DF" w14:textId="2E72FF2A" w:rsidR="0029777F" w:rsidRDefault="006E1E59">
      <w:pPr>
        <w:spacing w:line="360" w:lineRule="auto"/>
        <w:jc w:val="both"/>
        <w:rPr>
          <w:sz w:val="22"/>
          <w:szCs w:val="22"/>
        </w:rPr>
      </w:pPr>
      <w:r>
        <w:rPr>
          <w:sz w:val="22"/>
          <w:szCs w:val="22"/>
        </w:rPr>
        <w:lastRenderedPageBreak/>
        <w:t xml:space="preserve">In this contribution, we provide our views on the study of NR-NTN </w:t>
      </w:r>
      <w:r w:rsidR="00A25F73">
        <w:rPr>
          <w:sz w:val="22"/>
          <w:szCs w:val="22"/>
        </w:rPr>
        <w:t xml:space="preserve">GNSS </w:t>
      </w:r>
      <w:r w:rsidR="00A25F73">
        <w:rPr>
          <w:rFonts w:hint="eastAsia"/>
          <w:sz w:val="22"/>
          <w:szCs w:val="22"/>
        </w:rPr>
        <w:t>resi</w:t>
      </w:r>
      <w:r w:rsidR="00A25F73">
        <w:rPr>
          <w:sz w:val="22"/>
          <w:szCs w:val="22"/>
        </w:rPr>
        <w:t>lient</w:t>
      </w:r>
      <w:r>
        <w:rPr>
          <w:sz w:val="22"/>
          <w:szCs w:val="22"/>
        </w:rPr>
        <w:t xml:space="preserve">. </w:t>
      </w:r>
    </w:p>
    <w:p w14:paraId="79F4DEB4" w14:textId="77777777" w:rsidR="0029777F" w:rsidRPr="00AB17D4" w:rsidRDefault="006E1E59">
      <w:pPr>
        <w:pStyle w:val="1"/>
        <w:numPr>
          <w:ilvl w:val="0"/>
          <w:numId w:val="1"/>
        </w:numPr>
        <w:spacing w:line="360" w:lineRule="auto"/>
        <w:rPr>
          <w:b/>
          <w:bCs/>
          <w:kern w:val="36"/>
          <w:sz w:val="24"/>
          <w:szCs w:val="24"/>
        </w:rPr>
      </w:pPr>
      <w:r w:rsidRPr="00AB17D4">
        <w:rPr>
          <w:b/>
          <w:bCs/>
          <w:kern w:val="36"/>
          <w:sz w:val="24"/>
          <w:szCs w:val="24"/>
        </w:rPr>
        <w:t>Discussion</w:t>
      </w:r>
    </w:p>
    <w:p w14:paraId="053E7E02" w14:textId="6A0F87A5" w:rsidR="00003D21" w:rsidRDefault="009B6C6F" w:rsidP="009B6C6F">
      <w:pPr>
        <w:tabs>
          <w:tab w:val="left" w:pos="432"/>
          <w:tab w:val="left" w:pos="576"/>
        </w:tabs>
        <w:spacing w:line="360" w:lineRule="auto"/>
        <w:jc w:val="both"/>
        <w:rPr>
          <w:rFonts w:eastAsia="DengXian"/>
          <w:sz w:val="22"/>
          <w:szCs w:val="22"/>
        </w:rPr>
      </w:pPr>
      <w:r>
        <w:rPr>
          <w:rFonts w:eastAsia="DengXian" w:hint="eastAsia"/>
          <w:sz w:val="22"/>
          <w:szCs w:val="22"/>
        </w:rPr>
        <w:t>According</w:t>
      </w:r>
      <w:r>
        <w:rPr>
          <w:rFonts w:eastAsia="DengXian"/>
          <w:sz w:val="22"/>
          <w:szCs w:val="22"/>
        </w:rPr>
        <w:t xml:space="preserve"> </w:t>
      </w:r>
      <w:r>
        <w:rPr>
          <w:rFonts w:eastAsia="DengXian" w:hint="eastAsia"/>
          <w:sz w:val="22"/>
          <w:szCs w:val="22"/>
        </w:rPr>
        <w:t>to</w:t>
      </w:r>
      <w:r>
        <w:rPr>
          <w:rFonts w:eastAsia="DengXian"/>
          <w:sz w:val="22"/>
          <w:szCs w:val="22"/>
        </w:rPr>
        <w:t xml:space="preserve"> </w:t>
      </w:r>
      <w:proofErr w:type="gramStart"/>
      <w:r w:rsidR="0082396B">
        <w:rPr>
          <w:rFonts w:eastAsia="DengXian" w:hint="eastAsia"/>
          <w:sz w:val="22"/>
          <w:szCs w:val="22"/>
        </w:rPr>
        <w:t>d</w:t>
      </w:r>
      <w:r w:rsidR="0082396B">
        <w:rPr>
          <w:rFonts w:eastAsia="DengXian"/>
          <w:sz w:val="22"/>
          <w:szCs w:val="22"/>
        </w:rPr>
        <w:t>iscussion</w:t>
      </w:r>
      <w:r w:rsidR="008A3E06">
        <w:rPr>
          <w:rFonts w:eastAsia="DengXian"/>
          <w:sz w:val="22"/>
          <w:szCs w:val="22"/>
        </w:rPr>
        <w:t>[</w:t>
      </w:r>
      <w:proofErr w:type="gramEnd"/>
      <w:r w:rsidR="008A3E06">
        <w:rPr>
          <w:rFonts w:eastAsia="DengXian"/>
          <w:sz w:val="22"/>
          <w:szCs w:val="22"/>
        </w:rPr>
        <w:t>1] in RAN#108</w:t>
      </w:r>
      <w:r>
        <w:rPr>
          <w:rFonts w:eastAsia="DengXian"/>
          <w:sz w:val="22"/>
          <w:szCs w:val="22"/>
        </w:rPr>
        <w:t xml:space="preserve">, </w:t>
      </w:r>
      <w:r w:rsidR="008A3E06">
        <w:rPr>
          <w:rFonts w:eastAsia="DengXian" w:hint="eastAsia"/>
          <w:sz w:val="22"/>
          <w:szCs w:val="22"/>
        </w:rPr>
        <w:t>the</w:t>
      </w:r>
      <w:r w:rsidR="008A3E06">
        <w:rPr>
          <w:rFonts w:eastAsia="DengXian"/>
          <w:sz w:val="22"/>
          <w:szCs w:val="22"/>
        </w:rPr>
        <w:t xml:space="preserve"> study of NR-NTN GNSS resilient will initially focus on the scenario when GNSS information is temporarily unavailable.</w:t>
      </w:r>
      <w:r w:rsidR="00323227">
        <w:rPr>
          <w:rFonts w:eastAsia="DengXian"/>
          <w:sz w:val="22"/>
          <w:szCs w:val="22"/>
        </w:rPr>
        <w:t xml:space="preserve"> </w:t>
      </w:r>
      <w:r w:rsidR="00003D21">
        <w:rPr>
          <w:rFonts w:eastAsia="DengXian" w:hint="eastAsia"/>
          <w:sz w:val="22"/>
          <w:szCs w:val="22"/>
        </w:rPr>
        <w:t>In the last RAN1 meeting, two scenarios were agreed</w:t>
      </w:r>
      <w:r w:rsidR="00003D21">
        <w:rPr>
          <w:rFonts w:eastAsia="DengXian"/>
          <w:sz w:val="22"/>
          <w:szCs w:val="22"/>
        </w:rPr>
        <w:t xml:space="preserve"> </w:t>
      </w:r>
      <w:r w:rsidR="00003D21">
        <w:rPr>
          <w:rFonts w:eastAsia="DengXian" w:hint="eastAsia"/>
          <w:sz w:val="22"/>
          <w:szCs w:val="22"/>
        </w:rPr>
        <w:t xml:space="preserve">for consideration. The first one is </w:t>
      </w:r>
      <w:r w:rsidR="00003D21">
        <w:rPr>
          <w:rFonts w:eastAsia="DengXian"/>
          <w:sz w:val="22"/>
          <w:szCs w:val="22"/>
        </w:rPr>
        <w:t>the</w:t>
      </w:r>
      <w:r w:rsidR="00003D21">
        <w:rPr>
          <w:rFonts w:eastAsia="DengXian" w:hint="eastAsia"/>
          <w:sz w:val="22"/>
          <w:szCs w:val="22"/>
        </w:rPr>
        <w:t xml:space="preserve"> case when UE cannot </w:t>
      </w:r>
      <w:r w:rsidR="00003D21">
        <w:rPr>
          <w:rFonts w:eastAsia="DengXian"/>
          <w:sz w:val="22"/>
          <w:szCs w:val="22"/>
        </w:rPr>
        <w:t>rely</w:t>
      </w:r>
      <w:r w:rsidR="00003D21">
        <w:rPr>
          <w:rFonts w:eastAsia="DengXian" w:hint="eastAsia"/>
          <w:sz w:val="22"/>
          <w:szCs w:val="22"/>
        </w:rPr>
        <w:t xml:space="preserve"> on its GNSS</w:t>
      </w:r>
      <w:r w:rsidR="00003D21">
        <w:rPr>
          <w:rFonts w:eastAsia="DengXian"/>
          <w:sz w:val="22"/>
          <w:szCs w:val="22"/>
        </w:rPr>
        <w:t>,</w:t>
      </w:r>
      <w:r w:rsidR="00003D21">
        <w:rPr>
          <w:rFonts w:eastAsia="DengXian" w:hint="eastAsia"/>
          <w:sz w:val="22"/>
          <w:szCs w:val="22"/>
        </w:rPr>
        <w:t xml:space="preserve"> and the other one is the case </w:t>
      </w:r>
      <w:r w:rsidR="00003D21">
        <w:rPr>
          <w:rFonts w:eastAsia="DengXian"/>
          <w:sz w:val="22"/>
          <w:szCs w:val="22"/>
        </w:rPr>
        <w:t xml:space="preserve">where </w:t>
      </w:r>
      <w:r w:rsidR="00003D21">
        <w:rPr>
          <w:rFonts w:eastAsia="DengXian" w:hint="eastAsia"/>
          <w:sz w:val="22"/>
          <w:szCs w:val="22"/>
        </w:rPr>
        <w:t xml:space="preserve">there is a </w:t>
      </w:r>
      <w:r w:rsidR="00003D21">
        <w:rPr>
          <w:rFonts w:eastAsia="DengXian"/>
          <w:sz w:val="22"/>
          <w:szCs w:val="22"/>
        </w:rPr>
        <w:t>previously</w:t>
      </w:r>
      <w:r w:rsidR="00003D21">
        <w:rPr>
          <w:rFonts w:eastAsia="DengXian" w:hint="eastAsia"/>
          <w:sz w:val="22"/>
          <w:szCs w:val="22"/>
        </w:rPr>
        <w:t xml:space="preserve"> acquired GNSS based position. For Scenario 1, we think two approaches can be </w:t>
      </w:r>
      <w:r w:rsidR="00003D21">
        <w:rPr>
          <w:rFonts w:eastAsia="DengXian"/>
          <w:sz w:val="22"/>
          <w:szCs w:val="22"/>
        </w:rPr>
        <w:t>considered</w:t>
      </w:r>
      <w:r w:rsidR="00003D21">
        <w:rPr>
          <w:rFonts w:eastAsia="DengXian" w:hint="eastAsia"/>
          <w:sz w:val="22"/>
          <w:szCs w:val="22"/>
        </w:rPr>
        <w:t xml:space="preserve"> to </w:t>
      </w:r>
      <w:bookmarkStart w:id="2" w:name="OLE_LINK3"/>
      <w:r w:rsidR="00003D21">
        <w:rPr>
          <w:rFonts w:eastAsia="DengXian" w:hint="eastAsia"/>
          <w:sz w:val="22"/>
          <w:szCs w:val="22"/>
        </w:rPr>
        <w:t>compensate for TA and frequency on the service link</w:t>
      </w:r>
      <w:bookmarkEnd w:id="2"/>
      <w:r w:rsidR="00003D21">
        <w:rPr>
          <w:rFonts w:eastAsia="DengXian" w:hint="eastAsia"/>
          <w:sz w:val="22"/>
          <w:szCs w:val="22"/>
        </w:rPr>
        <w:t>:</w:t>
      </w:r>
      <w:r w:rsidR="00003D21">
        <w:rPr>
          <w:rFonts w:eastAsia="DengXian"/>
          <w:sz w:val="22"/>
          <w:szCs w:val="22"/>
        </w:rPr>
        <w:t xml:space="preserve"> UE-based positioning-assisted and </w:t>
      </w:r>
      <w:r w:rsidR="00003D21">
        <w:rPr>
          <w:rFonts w:eastAsia="DengXian" w:hint="eastAsia"/>
          <w:sz w:val="22"/>
          <w:szCs w:val="22"/>
        </w:rPr>
        <w:t xml:space="preserve">common timing and frequency offset </w:t>
      </w:r>
      <w:r w:rsidR="0072140C">
        <w:rPr>
          <w:rFonts w:eastAsia="DengXian" w:hint="eastAsia"/>
          <w:sz w:val="22"/>
          <w:szCs w:val="22"/>
        </w:rPr>
        <w:t xml:space="preserve">for </w:t>
      </w:r>
      <w:r w:rsidR="004C6C95">
        <w:rPr>
          <w:rFonts w:eastAsia="DengXian"/>
          <w:sz w:val="22"/>
          <w:szCs w:val="22"/>
        </w:rPr>
        <w:t xml:space="preserve">the </w:t>
      </w:r>
      <w:r w:rsidR="0072140C">
        <w:rPr>
          <w:rFonts w:eastAsia="DengXian" w:hint="eastAsia"/>
          <w:sz w:val="22"/>
          <w:szCs w:val="22"/>
        </w:rPr>
        <w:t xml:space="preserve">service link </w:t>
      </w:r>
      <w:r w:rsidR="00003D21">
        <w:rPr>
          <w:rFonts w:eastAsia="DengXian" w:hint="eastAsia"/>
          <w:sz w:val="22"/>
          <w:szCs w:val="22"/>
        </w:rPr>
        <w:t xml:space="preserve">based on </w:t>
      </w:r>
      <w:r w:rsidR="00003D21">
        <w:rPr>
          <w:rFonts w:eastAsia="DengXian"/>
          <w:sz w:val="22"/>
          <w:szCs w:val="22"/>
        </w:rPr>
        <w:t>closed-loop</w:t>
      </w:r>
      <w:r w:rsidR="00003D21">
        <w:rPr>
          <w:rFonts w:eastAsia="DengXian" w:hint="eastAsia"/>
          <w:sz w:val="22"/>
          <w:szCs w:val="22"/>
        </w:rPr>
        <w:t xml:space="preserve"> control</w:t>
      </w:r>
      <w:r w:rsidR="00003D21">
        <w:rPr>
          <w:rFonts w:eastAsia="DengXian"/>
          <w:sz w:val="22"/>
          <w:szCs w:val="22"/>
        </w:rPr>
        <w:t>.</w:t>
      </w:r>
    </w:p>
    <w:p w14:paraId="181460F5" w14:textId="51F9F2AD" w:rsidR="001833EA" w:rsidRPr="00AB17D4" w:rsidRDefault="001833EA" w:rsidP="001833EA">
      <w:pPr>
        <w:pStyle w:val="2"/>
        <w:rPr>
          <w:b/>
          <w:bCs/>
          <w:sz w:val="28"/>
          <w:szCs w:val="28"/>
        </w:rPr>
      </w:pPr>
      <w:r w:rsidRPr="00AB17D4">
        <w:rPr>
          <w:rFonts w:hint="eastAsia"/>
          <w:b/>
          <w:bCs/>
          <w:sz w:val="28"/>
          <w:szCs w:val="28"/>
        </w:rPr>
        <w:t xml:space="preserve">2.1 Scenario 1: </w:t>
      </w:r>
      <w:r w:rsidRPr="00AB17D4">
        <w:rPr>
          <w:b/>
          <w:bCs/>
          <w:sz w:val="28"/>
          <w:szCs w:val="28"/>
        </w:rPr>
        <w:t xml:space="preserve">UE cannot rely on its GNSS </w:t>
      </w:r>
    </w:p>
    <w:p w14:paraId="70EE716D" w14:textId="68CF2163" w:rsidR="007F56E6" w:rsidRPr="00AB17D4" w:rsidRDefault="00CA2E81" w:rsidP="001833EA">
      <w:pPr>
        <w:pStyle w:val="3"/>
        <w:rPr>
          <w:b/>
          <w:bCs/>
          <w:sz w:val="24"/>
          <w:szCs w:val="24"/>
        </w:rPr>
      </w:pPr>
      <w:r w:rsidRPr="00AB17D4">
        <w:rPr>
          <w:b/>
          <w:bCs/>
          <w:sz w:val="24"/>
          <w:szCs w:val="24"/>
        </w:rPr>
        <w:t>2.1</w:t>
      </w:r>
      <w:r w:rsidR="001833EA" w:rsidRPr="00AB17D4">
        <w:rPr>
          <w:rFonts w:eastAsiaTheme="minorEastAsia" w:hint="eastAsia"/>
          <w:b/>
          <w:bCs/>
          <w:sz w:val="24"/>
          <w:szCs w:val="24"/>
        </w:rPr>
        <w:t>.1</w:t>
      </w:r>
      <w:r w:rsidRPr="00AB17D4">
        <w:rPr>
          <w:b/>
          <w:bCs/>
          <w:sz w:val="24"/>
          <w:szCs w:val="24"/>
        </w:rPr>
        <w:t xml:space="preserve"> </w:t>
      </w:r>
      <w:r w:rsidR="00AA1240" w:rsidRPr="00AB17D4">
        <w:rPr>
          <w:b/>
          <w:bCs/>
          <w:sz w:val="24"/>
          <w:szCs w:val="24"/>
        </w:rPr>
        <w:t>UE-based positioning a</w:t>
      </w:r>
      <w:r w:rsidR="00AA1240" w:rsidRPr="00AB17D4">
        <w:rPr>
          <w:rFonts w:hint="eastAsia"/>
          <w:b/>
          <w:bCs/>
          <w:sz w:val="24"/>
          <w:szCs w:val="24"/>
        </w:rPr>
        <w:t>s</w:t>
      </w:r>
      <w:r w:rsidR="00AA1240" w:rsidRPr="00AB17D4">
        <w:rPr>
          <w:b/>
          <w:bCs/>
          <w:sz w:val="24"/>
          <w:szCs w:val="24"/>
        </w:rPr>
        <w:t>sisted access</w:t>
      </w:r>
    </w:p>
    <w:p w14:paraId="7AEF04B8" w14:textId="3CD41543" w:rsidR="009550BA" w:rsidRPr="00AB17D4" w:rsidRDefault="00145897">
      <w:pPr>
        <w:spacing w:line="360" w:lineRule="auto"/>
        <w:jc w:val="both"/>
        <w:rPr>
          <w:rFonts w:eastAsia="DengXian"/>
          <w:sz w:val="20"/>
          <w:szCs w:val="20"/>
        </w:rPr>
      </w:pPr>
      <w:r w:rsidRPr="00AB17D4">
        <w:rPr>
          <w:rFonts w:eastAsia="DengXian" w:hint="eastAsia"/>
          <w:sz w:val="20"/>
          <w:szCs w:val="20"/>
        </w:rPr>
        <w:t>In</w:t>
      </w:r>
      <w:r w:rsidRPr="00AB17D4">
        <w:rPr>
          <w:rFonts w:eastAsia="DengXian"/>
          <w:sz w:val="20"/>
          <w:szCs w:val="20"/>
        </w:rPr>
        <w:t xml:space="preserve"> </w:t>
      </w:r>
      <w:r w:rsidRPr="00AB17D4">
        <w:rPr>
          <w:rFonts w:eastAsia="DengXian" w:hint="eastAsia"/>
          <w:sz w:val="20"/>
          <w:szCs w:val="20"/>
        </w:rPr>
        <w:t xml:space="preserve">the NTN scenario, </w:t>
      </w:r>
      <w:r w:rsidR="00297404" w:rsidRPr="00AB17D4">
        <w:rPr>
          <w:rFonts w:eastAsia="DengXian" w:hint="eastAsia"/>
          <w:sz w:val="20"/>
          <w:szCs w:val="20"/>
        </w:rPr>
        <w:t>the UE must rely on GNSS and ephemeris to compensate for the TA and Doppler frequency shift, so the NTN-UE needs to be equipped</w:t>
      </w:r>
      <w:r w:rsidR="00297404" w:rsidRPr="00AB17D4">
        <w:rPr>
          <w:rFonts w:eastAsia="DengXian"/>
          <w:sz w:val="20"/>
          <w:szCs w:val="20"/>
        </w:rPr>
        <w:t xml:space="preserve"> with GNSS. In scenarios where GNSS </w:t>
      </w:r>
      <w:r w:rsidR="00297404" w:rsidRPr="00AB17D4">
        <w:rPr>
          <w:rFonts w:eastAsia="DengXian" w:hint="eastAsia"/>
          <w:sz w:val="20"/>
          <w:szCs w:val="20"/>
        </w:rPr>
        <w:t>is</w:t>
      </w:r>
      <w:r w:rsidR="00297404" w:rsidRPr="00AB17D4">
        <w:rPr>
          <w:rFonts w:eastAsia="DengXian"/>
          <w:sz w:val="20"/>
          <w:szCs w:val="20"/>
        </w:rPr>
        <w:t xml:space="preserve"> unavailable due to coverage limitations, interference, jamming, or intentional avoidance, NR-NTN systems must maintain robust initial access and connected mode operations. The absence of GNSS can severely impact synchronization </w:t>
      </w:r>
      <w:r w:rsidR="00297404" w:rsidRPr="00AB17D4">
        <w:rPr>
          <w:rFonts w:eastAsia="DengXian" w:hint="eastAsia"/>
          <w:sz w:val="20"/>
          <w:szCs w:val="20"/>
        </w:rPr>
        <w:t>and</w:t>
      </w:r>
      <w:r w:rsidR="00297404" w:rsidRPr="00AB17D4">
        <w:rPr>
          <w:rFonts w:eastAsia="DengXian"/>
          <w:sz w:val="20"/>
          <w:szCs w:val="20"/>
        </w:rPr>
        <w:t xml:space="preserve"> D</w:t>
      </w:r>
      <w:r w:rsidR="00297404" w:rsidRPr="00AB17D4">
        <w:rPr>
          <w:rFonts w:eastAsia="DengXian" w:hint="eastAsia"/>
          <w:sz w:val="20"/>
          <w:szCs w:val="20"/>
        </w:rPr>
        <w:t>oppler</w:t>
      </w:r>
      <w:r w:rsidR="00297404" w:rsidRPr="00AB17D4">
        <w:rPr>
          <w:rFonts w:eastAsia="DengXian"/>
          <w:sz w:val="20"/>
          <w:szCs w:val="20"/>
        </w:rPr>
        <w:t xml:space="preserve"> </w:t>
      </w:r>
      <w:r w:rsidR="00297404" w:rsidRPr="00AB17D4">
        <w:rPr>
          <w:rFonts w:eastAsia="DengXian" w:hint="eastAsia"/>
          <w:sz w:val="20"/>
          <w:szCs w:val="20"/>
        </w:rPr>
        <w:t>frequency</w:t>
      </w:r>
      <w:r w:rsidR="00297404" w:rsidRPr="00AB17D4">
        <w:rPr>
          <w:rFonts w:eastAsia="DengXian"/>
          <w:sz w:val="20"/>
          <w:szCs w:val="20"/>
        </w:rPr>
        <w:t xml:space="preserve"> </w:t>
      </w:r>
      <w:r w:rsidR="00297404" w:rsidRPr="00AB17D4">
        <w:rPr>
          <w:rFonts w:eastAsia="DengXian" w:hint="eastAsia"/>
          <w:sz w:val="20"/>
          <w:szCs w:val="20"/>
        </w:rPr>
        <w:t>shift</w:t>
      </w:r>
      <w:r w:rsidR="00297404" w:rsidRPr="00AB17D4">
        <w:rPr>
          <w:rFonts w:eastAsia="DengXian"/>
          <w:sz w:val="20"/>
          <w:szCs w:val="20"/>
        </w:rPr>
        <w:t xml:space="preserve"> </w:t>
      </w:r>
      <w:r w:rsidR="00297404" w:rsidRPr="00AB17D4">
        <w:rPr>
          <w:rFonts w:eastAsia="DengXian" w:hint="eastAsia"/>
          <w:sz w:val="20"/>
          <w:szCs w:val="20"/>
        </w:rPr>
        <w:t>compensation,</w:t>
      </w:r>
      <w:r w:rsidR="00297404" w:rsidRPr="00AB17D4">
        <w:rPr>
          <w:rFonts w:eastAsia="DengXian"/>
          <w:sz w:val="20"/>
          <w:szCs w:val="20"/>
        </w:rPr>
        <w:t xml:space="preserve"> thereby affecting overall system efficiency and user experience.</w:t>
      </w:r>
      <w:r w:rsidR="00594FD2" w:rsidRPr="00AB17D4">
        <w:rPr>
          <w:rFonts w:eastAsia="DengXian" w:hint="eastAsia"/>
          <w:sz w:val="20"/>
          <w:szCs w:val="20"/>
        </w:rPr>
        <w:t xml:space="preserve"> </w:t>
      </w:r>
      <w:r w:rsidR="001E11B0" w:rsidRPr="00AB17D4">
        <w:rPr>
          <w:rFonts w:eastAsia="DengXian"/>
          <w:sz w:val="20"/>
          <w:szCs w:val="20"/>
        </w:rPr>
        <w:t xml:space="preserve">To address these challenges, </w:t>
      </w:r>
      <w:r w:rsidR="004C1E85" w:rsidRPr="00AB17D4">
        <w:rPr>
          <w:rFonts w:eastAsia="DengXian"/>
          <w:sz w:val="20"/>
          <w:szCs w:val="20"/>
        </w:rPr>
        <w:t xml:space="preserve">the existing </w:t>
      </w:r>
      <w:r w:rsidR="00183F82" w:rsidRPr="00AB17D4">
        <w:rPr>
          <w:rFonts w:eastAsia="DengXian"/>
          <w:sz w:val="20"/>
          <w:szCs w:val="20"/>
        </w:rPr>
        <w:t>RAT-dependent position</w:t>
      </w:r>
      <w:r w:rsidR="004C1E85" w:rsidRPr="00AB17D4">
        <w:rPr>
          <w:rFonts w:eastAsia="DengXian"/>
          <w:sz w:val="20"/>
          <w:szCs w:val="20"/>
        </w:rPr>
        <w:t>ing</w:t>
      </w:r>
      <w:r w:rsidR="00183F82" w:rsidRPr="00AB17D4">
        <w:rPr>
          <w:rFonts w:eastAsia="DengXian"/>
          <w:sz w:val="20"/>
          <w:szCs w:val="20"/>
        </w:rPr>
        <w:t xml:space="preserve"> methods are suitable to be employed for </w:t>
      </w:r>
      <w:r w:rsidR="004C1E85" w:rsidRPr="00AB17D4">
        <w:rPr>
          <w:rFonts w:eastAsia="DengXian"/>
          <w:sz w:val="20"/>
          <w:szCs w:val="20"/>
        </w:rPr>
        <w:t>NTT position without GNSS using si</w:t>
      </w:r>
      <w:r w:rsidR="004C1E85" w:rsidRPr="00AB17D4">
        <w:rPr>
          <w:rFonts w:eastAsia="DengXian" w:hint="eastAsia"/>
          <w:sz w:val="20"/>
          <w:szCs w:val="20"/>
        </w:rPr>
        <w:t>ng</w:t>
      </w:r>
      <w:r w:rsidR="004C1E85" w:rsidRPr="00AB17D4">
        <w:rPr>
          <w:rFonts w:eastAsia="DengXian"/>
          <w:sz w:val="20"/>
          <w:szCs w:val="20"/>
        </w:rPr>
        <w:t>le or multiple satellites.</w:t>
      </w:r>
    </w:p>
    <w:p w14:paraId="7E497181" w14:textId="54837983" w:rsidR="00A025BC" w:rsidRPr="00AB17D4" w:rsidRDefault="00594FD2" w:rsidP="005F2336">
      <w:pPr>
        <w:spacing w:beforeLines="50" w:before="156" w:afterLines="50" w:after="156" w:line="360" w:lineRule="auto"/>
        <w:jc w:val="both"/>
        <w:rPr>
          <w:rFonts w:eastAsia="DengXian"/>
          <w:sz w:val="20"/>
          <w:szCs w:val="20"/>
        </w:rPr>
      </w:pPr>
      <w:r w:rsidRPr="00AB17D4">
        <w:rPr>
          <w:rFonts w:eastAsia="DengXian"/>
          <w:b/>
          <w:bCs/>
          <w:sz w:val="20"/>
          <w:szCs w:val="20"/>
        </w:rPr>
        <w:t>O</w:t>
      </w:r>
      <w:r w:rsidRPr="00AB17D4">
        <w:rPr>
          <w:rFonts w:eastAsia="DengXian" w:hint="eastAsia"/>
          <w:b/>
          <w:bCs/>
          <w:sz w:val="20"/>
          <w:szCs w:val="20"/>
        </w:rPr>
        <w:t>bs</w:t>
      </w:r>
      <w:r w:rsidRPr="00AB17D4">
        <w:rPr>
          <w:rFonts w:eastAsia="DengXian"/>
          <w:b/>
          <w:bCs/>
          <w:sz w:val="20"/>
          <w:szCs w:val="20"/>
        </w:rPr>
        <w:t>ervat</w:t>
      </w:r>
      <w:r w:rsidR="00183F82" w:rsidRPr="00AB17D4">
        <w:rPr>
          <w:rFonts w:eastAsia="DengXian"/>
          <w:b/>
          <w:bCs/>
          <w:sz w:val="20"/>
          <w:szCs w:val="20"/>
        </w:rPr>
        <w:t>ion 1</w:t>
      </w:r>
      <w:r w:rsidR="00183F82" w:rsidRPr="00AB17D4">
        <w:rPr>
          <w:rFonts w:eastAsia="DengXian"/>
          <w:sz w:val="20"/>
          <w:szCs w:val="20"/>
        </w:rPr>
        <w:t xml:space="preserve">: </w:t>
      </w:r>
      <w:r w:rsidR="004C1E85" w:rsidRPr="00AB17D4">
        <w:rPr>
          <w:rFonts w:eastAsia="DengXian"/>
          <w:sz w:val="20"/>
          <w:szCs w:val="20"/>
        </w:rPr>
        <w:t xml:space="preserve">RAT-dependent positioning </w:t>
      </w:r>
      <w:r w:rsidR="003B343A" w:rsidRPr="00AB17D4">
        <w:rPr>
          <w:rFonts w:eastAsia="DengXian" w:hint="eastAsia"/>
          <w:sz w:val="20"/>
          <w:szCs w:val="20"/>
        </w:rPr>
        <w:t>can</w:t>
      </w:r>
      <w:r w:rsidR="004C1E85" w:rsidRPr="00AB17D4">
        <w:rPr>
          <w:rFonts w:eastAsia="DengXian"/>
          <w:sz w:val="20"/>
          <w:szCs w:val="20"/>
        </w:rPr>
        <w:t xml:space="preserve"> be considered for NTN positioning.</w:t>
      </w:r>
    </w:p>
    <w:p w14:paraId="61628CE9" w14:textId="1670A393" w:rsidR="00114A9A" w:rsidRPr="00AB17D4" w:rsidRDefault="009550BA">
      <w:pPr>
        <w:spacing w:line="360" w:lineRule="auto"/>
        <w:jc w:val="both"/>
        <w:rPr>
          <w:rFonts w:eastAsia="DengXian"/>
          <w:sz w:val="20"/>
          <w:szCs w:val="20"/>
        </w:rPr>
      </w:pPr>
      <w:r w:rsidRPr="00AB17D4">
        <w:rPr>
          <w:rFonts w:eastAsia="DengXian"/>
          <w:sz w:val="20"/>
          <w:szCs w:val="20"/>
        </w:rPr>
        <w:lastRenderedPageBreak/>
        <w:t>I</w:t>
      </w:r>
      <w:r w:rsidRPr="00AB17D4">
        <w:rPr>
          <w:rFonts w:eastAsia="DengXian" w:hint="eastAsia"/>
          <w:sz w:val="20"/>
          <w:szCs w:val="20"/>
        </w:rPr>
        <w:t>n</w:t>
      </w:r>
      <w:r w:rsidRPr="00AB17D4">
        <w:rPr>
          <w:rFonts w:eastAsia="DengXian"/>
          <w:sz w:val="20"/>
          <w:szCs w:val="20"/>
        </w:rPr>
        <w:t xml:space="preserve"> TN </w:t>
      </w:r>
      <w:r w:rsidRPr="00AB17D4">
        <w:rPr>
          <w:rFonts w:eastAsia="DengXian" w:hint="eastAsia"/>
          <w:sz w:val="20"/>
          <w:szCs w:val="20"/>
        </w:rPr>
        <w:t>network,</w:t>
      </w:r>
      <w:r w:rsidRPr="00AB17D4">
        <w:rPr>
          <w:rFonts w:eastAsia="DengXian"/>
          <w:sz w:val="20"/>
          <w:szCs w:val="20"/>
        </w:rPr>
        <w:t xml:space="preserve"> the existing RAT-dependent positioning method</w:t>
      </w:r>
      <w:r w:rsidR="00D22AEF" w:rsidRPr="00AB17D4">
        <w:rPr>
          <w:rFonts w:eastAsia="DengXian"/>
          <w:sz w:val="20"/>
          <w:szCs w:val="20"/>
        </w:rPr>
        <w:t>s include E-CIN, multi-RTT, DL-</w:t>
      </w:r>
      <w:proofErr w:type="spellStart"/>
      <w:r w:rsidR="00D22AEF" w:rsidRPr="00AB17D4">
        <w:rPr>
          <w:rFonts w:eastAsia="DengXian"/>
          <w:sz w:val="20"/>
          <w:szCs w:val="20"/>
        </w:rPr>
        <w:t>AoD</w:t>
      </w:r>
      <w:proofErr w:type="spellEnd"/>
      <w:r w:rsidR="00D22AEF" w:rsidRPr="00AB17D4">
        <w:rPr>
          <w:rFonts w:eastAsia="DengXian"/>
          <w:sz w:val="20"/>
          <w:szCs w:val="20"/>
        </w:rPr>
        <w:t>, UL-</w:t>
      </w:r>
      <w:proofErr w:type="spellStart"/>
      <w:r w:rsidR="00D22AEF" w:rsidRPr="00AB17D4">
        <w:rPr>
          <w:rFonts w:eastAsia="DengXian"/>
          <w:sz w:val="20"/>
          <w:szCs w:val="20"/>
        </w:rPr>
        <w:t>AoD</w:t>
      </w:r>
      <w:proofErr w:type="spellEnd"/>
      <w:r w:rsidR="00D22AEF" w:rsidRPr="00AB17D4">
        <w:rPr>
          <w:rFonts w:eastAsia="DengXian"/>
          <w:sz w:val="20"/>
          <w:szCs w:val="20"/>
        </w:rPr>
        <w:t>, DL-TDOA, and UL-TDOA.</w:t>
      </w:r>
      <w:r w:rsidR="00316FD4" w:rsidRPr="00AB17D4">
        <w:rPr>
          <w:rFonts w:eastAsia="DengXian"/>
          <w:sz w:val="20"/>
          <w:szCs w:val="20"/>
        </w:rPr>
        <w:t xml:space="preserve"> I</w:t>
      </w:r>
      <w:r w:rsidR="00316FD4" w:rsidRPr="00AB17D4">
        <w:rPr>
          <w:rFonts w:eastAsia="DengXian" w:hint="eastAsia"/>
          <w:sz w:val="20"/>
          <w:szCs w:val="20"/>
        </w:rPr>
        <w:t>n</w:t>
      </w:r>
      <w:r w:rsidR="00316FD4" w:rsidRPr="00AB17D4">
        <w:rPr>
          <w:rFonts w:eastAsia="DengXian"/>
          <w:sz w:val="20"/>
          <w:szCs w:val="20"/>
        </w:rPr>
        <w:t xml:space="preserve"> Rel-18, the RAT-dependent positioning methods for the verification of </w:t>
      </w:r>
      <w:r w:rsidR="00114A9A" w:rsidRPr="00AB17D4">
        <w:rPr>
          <w:rFonts w:eastAsia="DengXian"/>
          <w:sz w:val="20"/>
          <w:szCs w:val="20"/>
        </w:rPr>
        <w:t>UE</w:t>
      </w:r>
      <w:r w:rsidR="00296F6E" w:rsidRPr="00AB17D4">
        <w:rPr>
          <w:rFonts w:eastAsia="DengXian"/>
          <w:sz w:val="20"/>
          <w:szCs w:val="20"/>
        </w:rPr>
        <w:t xml:space="preserve"> </w:t>
      </w:r>
      <w:r w:rsidR="00316FD4" w:rsidRPr="00AB17D4">
        <w:rPr>
          <w:rFonts w:eastAsia="DengXian"/>
          <w:sz w:val="20"/>
          <w:szCs w:val="20"/>
        </w:rPr>
        <w:t>reported location</w:t>
      </w:r>
      <w:r w:rsidR="00114A9A" w:rsidRPr="00AB17D4">
        <w:rPr>
          <w:rFonts w:eastAsia="DengXian"/>
          <w:sz w:val="20"/>
          <w:szCs w:val="20"/>
        </w:rPr>
        <w:t xml:space="preserve"> </w:t>
      </w:r>
      <w:r w:rsidR="00114A9A" w:rsidRPr="00AB17D4">
        <w:rPr>
          <w:rFonts w:eastAsia="DengXian" w:hint="eastAsia"/>
          <w:sz w:val="20"/>
          <w:szCs w:val="20"/>
        </w:rPr>
        <w:t>h</w:t>
      </w:r>
      <w:r w:rsidR="00114A9A" w:rsidRPr="00AB17D4">
        <w:rPr>
          <w:rFonts w:eastAsia="DengXian"/>
          <w:sz w:val="20"/>
          <w:szCs w:val="20"/>
        </w:rPr>
        <w:t>a</w:t>
      </w:r>
      <w:r w:rsidR="00E13336" w:rsidRPr="00AB17D4">
        <w:rPr>
          <w:rFonts w:eastAsia="DengXian" w:hint="eastAsia"/>
          <w:sz w:val="20"/>
          <w:szCs w:val="20"/>
        </w:rPr>
        <w:t>ve</w:t>
      </w:r>
      <w:r w:rsidR="00114A9A" w:rsidRPr="00AB17D4">
        <w:rPr>
          <w:rFonts w:eastAsia="DengXian"/>
          <w:sz w:val="20"/>
          <w:szCs w:val="20"/>
        </w:rPr>
        <w:t xml:space="preserve"> been discussed.</w:t>
      </w:r>
      <w:r w:rsidR="00114A9A" w:rsidRPr="00AB17D4">
        <w:rPr>
          <w:rFonts w:eastAsia="DengXian" w:hint="eastAsia"/>
          <w:sz w:val="20"/>
          <w:szCs w:val="20"/>
        </w:rPr>
        <w:t xml:space="preserve"> </w:t>
      </w:r>
      <w:r w:rsidR="000A1C57" w:rsidRPr="00AB17D4">
        <w:rPr>
          <w:rFonts w:eastAsia="DengXian"/>
          <w:sz w:val="20"/>
          <w:szCs w:val="20"/>
        </w:rPr>
        <w:t>A</w:t>
      </w:r>
      <w:r w:rsidR="000A1C57" w:rsidRPr="00AB17D4">
        <w:rPr>
          <w:rFonts w:eastAsia="DengXian" w:hint="eastAsia"/>
          <w:sz w:val="20"/>
          <w:szCs w:val="20"/>
        </w:rPr>
        <w:t>mong</w:t>
      </w:r>
      <w:r w:rsidR="000A1C57" w:rsidRPr="00AB17D4">
        <w:rPr>
          <w:rFonts w:eastAsia="DengXian"/>
          <w:sz w:val="20"/>
          <w:szCs w:val="20"/>
        </w:rPr>
        <w:t xml:space="preserve"> </w:t>
      </w:r>
      <w:r w:rsidR="000A1C57" w:rsidRPr="00AB17D4">
        <w:rPr>
          <w:rFonts w:eastAsia="DengXian" w:hint="eastAsia"/>
          <w:sz w:val="20"/>
          <w:szCs w:val="20"/>
        </w:rPr>
        <w:t>these</w:t>
      </w:r>
      <w:r w:rsidR="000A1C57" w:rsidRPr="00AB17D4">
        <w:rPr>
          <w:rFonts w:eastAsia="DengXian"/>
          <w:sz w:val="20"/>
          <w:szCs w:val="20"/>
        </w:rPr>
        <w:t xml:space="preserve"> </w:t>
      </w:r>
      <w:r w:rsidR="000A1C57" w:rsidRPr="00AB17D4">
        <w:rPr>
          <w:rFonts w:eastAsia="DengXian" w:hint="eastAsia"/>
          <w:sz w:val="20"/>
          <w:szCs w:val="20"/>
        </w:rPr>
        <w:t>position</w:t>
      </w:r>
      <w:r w:rsidR="000A1C57" w:rsidRPr="00AB17D4">
        <w:rPr>
          <w:rFonts w:eastAsia="DengXian"/>
          <w:sz w:val="20"/>
          <w:szCs w:val="20"/>
        </w:rPr>
        <w:t xml:space="preserve"> </w:t>
      </w:r>
      <w:r w:rsidR="000A1C57" w:rsidRPr="00AB17D4">
        <w:rPr>
          <w:rFonts w:eastAsia="DengXian" w:hint="eastAsia"/>
          <w:sz w:val="20"/>
          <w:szCs w:val="20"/>
        </w:rPr>
        <w:t>methods,</w:t>
      </w:r>
      <w:r w:rsidR="000A1C57" w:rsidRPr="00AB17D4">
        <w:rPr>
          <w:rFonts w:eastAsia="DengXian"/>
          <w:sz w:val="20"/>
          <w:szCs w:val="20"/>
        </w:rPr>
        <w:t xml:space="preserve"> </w:t>
      </w:r>
      <w:r w:rsidR="00E13336" w:rsidRPr="00AB17D4">
        <w:rPr>
          <w:rFonts w:eastAsia="DengXian"/>
          <w:sz w:val="20"/>
          <w:szCs w:val="20"/>
        </w:rPr>
        <w:t>Cell-ID-based and angle-based positioning methods</w:t>
      </w:r>
      <w:r w:rsidR="00744D0E" w:rsidRPr="00AB17D4">
        <w:rPr>
          <w:rFonts w:eastAsia="DengXian"/>
          <w:sz w:val="20"/>
          <w:szCs w:val="20"/>
        </w:rPr>
        <w:t xml:space="preserve"> </w:t>
      </w:r>
      <w:proofErr w:type="spellStart"/>
      <w:r w:rsidR="0041494D" w:rsidRPr="00AB17D4">
        <w:rPr>
          <w:rFonts w:eastAsia="DengXian" w:hint="eastAsia"/>
          <w:sz w:val="20"/>
          <w:szCs w:val="20"/>
        </w:rPr>
        <w:t>can</w:t>
      </w:r>
      <w:r w:rsidR="0041494D" w:rsidRPr="00AB17D4">
        <w:rPr>
          <w:rFonts w:eastAsia="DengXian"/>
          <w:sz w:val="20"/>
          <w:szCs w:val="20"/>
        </w:rPr>
        <w:t xml:space="preserve"> not</w:t>
      </w:r>
      <w:proofErr w:type="spellEnd"/>
      <w:r w:rsidR="0041494D" w:rsidRPr="00AB17D4">
        <w:rPr>
          <w:rFonts w:eastAsia="DengXian"/>
          <w:sz w:val="20"/>
          <w:szCs w:val="20"/>
        </w:rPr>
        <w:t xml:space="preserve"> </w:t>
      </w:r>
      <w:r w:rsidR="00E13336" w:rsidRPr="00AB17D4">
        <w:rPr>
          <w:rFonts w:eastAsia="DengXian"/>
          <w:sz w:val="20"/>
          <w:szCs w:val="20"/>
        </w:rPr>
        <w:t xml:space="preserve">be considered for the study on the </w:t>
      </w:r>
      <w:r w:rsidR="00E13336" w:rsidRPr="00AB17D4">
        <w:rPr>
          <w:rFonts w:eastAsia="DengXian" w:hint="eastAsia"/>
          <w:sz w:val="20"/>
          <w:szCs w:val="20"/>
        </w:rPr>
        <w:t>network-</w:t>
      </w:r>
      <w:r w:rsidR="00E13336" w:rsidRPr="00AB17D4">
        <w:rPr>
          <w:rFonts w:eastAsia="DengXian"/>
          <w:sz w:val="20"/>
          <w:szCs w:val="20"/>
        </w:rPr>
        <w:t>verified UE location</w:t>
      </w:r>
      <w:r w:rsidR="0041494D" w:rsidRPr="00AB17D4">
        <w:rPr>
          <w:rFonts w:eastAsia="DengXian"/>
          <w:sz w:val="20"/>
          <w:szCs w:val="20"/>
        </w:rPr>
        <w:t xml:space="preserve"> due to low accuracy</w:t>
      </w:r>
      <w:r w:rsidR="00E13336" w:rsidRPr="00AB17D4">
        <w:rPr>
          <w:rFonts w:eastAsia="DengXian"/>
          <w:sz w:val="20"/>
          <w:szCs w:val="20"/>
        </w:rPr>
        <w:t>. Only multi-RTT</w:t>
      </w:r>
      <w:r w:rsidR="00566532" w:rsidRPr="00AB17D4">
        <w:rPr>
          <w:rFonts w:eastAsia="DengXian"/>
          <w:sz w:val="20"/>
          <w:szCs w:val="20"/>
        </w:rPr>
        <w:t xml:space="preserve"> and DL</w:t>
      </w:r>
      <w:r w:rsidR="00566532" w:rsidRPr="00AB17D4">
        <w:rPr>
          <w:rFonts w:eastAsia="DengXian" w:hint="eastAsia"/>
          <w:sz w:val="20"/>
          <w:szCs w:val="20"/>
        </w:rPr>
        <w:t>/</w:t>
      </w:r>
      <w:r w:rsidR="00566532" w:rsidRPr="00AB17D4">
        <w:rPr>
          <w:rFonts w:eastAsia="DengXian"/>
          <w:sz w:val="20"/>
          <w:szCs w:val="20"/>
        </w:rPr>
        <w:t>UL-TDOA</w:t>
      </w:r>
      <w:r w:rsidR="00566532" w:rsidRPr="00AB17D4">
        <w:rPr>
          <w:rFonts w:eastAsia="DengXian" w:hint="eastAsia"/>
          <w:sz w:val="20"/>
          <w:szCs w:val="20"/>
        </w:rPr>
        <w:t xml:space="preserve"> </w:t>
      </w:r>
      <w:r w:rsidR="00E0737B" w:rsidRPr="00AB17D4">
        <w:rPr>
          <w:rFonts w:eastAsia="DengXian"/>
          <w:sz w:val="20"/>
          <w:szCs w:val="20"/>
        </w:rPr>
        <w:t>are considered for the study.</w:t>
      </w:r>
      <w:r w:rsidR="00AE2E22" w:rsidRPr="00AB17D4">
        <w:rPr>
          <w:rFonts w:eastAsia="DengXian"/>
          <w:sz w:val="20"/>
          <w:szCs w:val="20"/>
        </w:rPr>
        <w:t xml:space="preserve"> Therefore, we think the method used for the verification of UE</w:t>
      </w:r>
      <w:r w:rsidR="00296F6E" w:rsidRPr="00AB17D4">
        <w:rPr>
          <w:rFonts w:eastAsia="DengXian"/>
          <w:sz w:val="20"/>
          <w:szCs w:val="20"/>
        </w:rPr>
        <w:t xml:space="preserve"> </w:t>
      </w:r>
      <w:r w:rsidR="00AE2E22" w:rsidRPr="00AB17D4">
        <w:rPr>
          <w:rFonts w:eastAsia="DengXian"/>
          <w:sz w:val="20"/>
          <w:szCs w:val="20"/>
        </w:rPr>
        <w:t>reported location can be taken as a baseline, and we propose to use time-based positioning methods</w:t>
      </w:r>
      <w:r w:rsidR="00AE2E22" w:rsidRPr="00AB17D4">
        <w:rPr>
          <w:rFonts w:eastAsia="DengXian" w:hint="eastAsia"/>
          <w:sz w:val="20"/>
          <w:szCs w:val="20"/>
        </w:rPr>
        <w:t xml:space="preserve"> </w:t>
      </w:r>
      <w:r w:rsidR="00AE2E22" w:rsidRPr="00AB17D4">
        <w:rPr>
          <w:rFonts w:eastAsia="DengXian"/>
          <w:sz w:val="20"/>
          <w:szCs w:val="20"/>
        </w:rPr>
        <w:t xml:space="preserve">for </w:t>
      </w:r>
      <w:r w:rsidR="00AE2E22" w:rsidRPr="00AB17D4">
        <w:rPr>
          <w:sz w:val="20"/>
          <w:szCs w:val="20"/>
        </w:rPr>
        <w:t>GNSS</w:t>
      </w:r>
      <w:r w:rsidR="00296F6E" w:rsidRPr="00AB17D4">
        <w:rPr>
          <w:sz w:val="20"/>
          <w:szCs w:val="20"/>
        </w:rPr>
        <w:t>-</w:t>
      </w:r>
      <w:r w:rsidR="00AE2E22" w:rsidRPr="00AB17D4">
        <w:rPr>
          <w:sz w:val="20"/>
          <w:szCs w:val="20"/>
        </w:rPr>
        <w:t>resilient NR-NTN operati</w:t>
      </w:r>
      <w:r w:rsidR="00AE2E22" w:rsidRPr="00AB17D4">
        <w:rPr>
          <w:rFonts w:hint="eastAsia"/>
          <w:sz w:val="20"/>
          <w:szCs w:val="20"/>
        </w:rPr>
        <w:t>on</w:t>
      </w:r>
      <w:r w:rsidR="000B342D" w:rsidRPr="00AB17D4">
        <w:rPr>
          <w:sz w:val="20"/>
          <w:szCs w:val="20"/>
        </w:rPr>
        <w:t>.</w:t>
      </w:r>
    </w:p>
    <w:p w14:paraId="11C83040" w14:textId="1E20EABB" w:rsidR="009550BA" w:rsidRPr="00AB17D4" w:rsidRDefault="00296F6E" w:rsidP="005F2336">
      <w:pPr>
        <w:spacing w:beforeLines="50" w:before="156" w:afterLines="50" w:after="156" w:line="360" w:lineRule="auto"/>
        <w:jc w:val="both"/>
        <w:rPr>
          <w:rFonts w:eastAsia="DengXian"/>
          <w:sz w:val="20"/>
          <w:szCs w:val="20"/>
        </w:rPr>
      </w:pPr>
      <w:r w:rsidRPr="00AB17D4">
        <w:rPr>
          <w:rFonts w:eastAsia="DengXian"/>
          <w:b/>
          <w:bCs/>
          <w:sz w:val="20"/>
          <w:szCs w:val="20"/>
        </w:rPr>
        <w:t>Observation 2</w:t>
      </w:r>
      <w:r w:rsidR="009E2CB0" w:rsidRPr="00AB17D4">
        <w:rPr>
          <w:rFonts w:eastAsia="DengXian"/>
          <w:sz w:val="20"/>
          <w:szCs w:val="20"/>
        </w:rPr>
        <w:t>:</w:t>
      </w:r>
      <w:r w:rsidR="00785DD7" w:rsidRPr="00AB17D4">
        <w:rPr>
          <w:rFonts w:eastAsia="DengXian"/>
          <w:sz w:val="20"/>
          <w:szCs w:val="20"/>
        </w:rPr>
        <w:t xml:space="preserve"> </w:t>
      </w:r>
      <w:r w:rsidRPr="00AB17D4">
        <w:rPr>
          <w:rFonts w:eastAsia="DengXian"/>
          <w:sz w:val="20"/>
          <w:szCs w:val="20"/>
        </w:rPr>
        <w:t xml:space="preserve">Considering </w:t>
      </w:r>
      <w:r w:rsidR="00142D90" w:rsidRPr="00AB17D4">
        <w:rPr>
          <w:rFonts w:eastAsia="DengXian"/>
          <w:sz w:val="20"/>
          <w:szCs w:val="20"/>
        </w:rPr>
        <w:t xml:space="preserve">the positioning accuracy, </w:t>
      </w:r>
      <w:r w:rsidR="00E27928" w:rsidRPr="00AB17D4">
        <w:rPr>
          <w:rFonts w:eastAsia="DengXian" w:hint="eastAsia"/>
          <w:sz w:val="20"/>
          <w:szCs w:val="20"/>
        </w:rPr>
        <w:t>Time</w:t>
      </w:r>
      <w:r w:rsidR="00E27928" w:rsidRPr="00AB17D4">
        <w:rPr>
          <w:rFonts w:eastAsia="DengXian"/>
          <w:sz w:val="20"/>
          <w:szCs w:val="20"/>
        </w:rPr>
        <w:t>-</w:t>
      </w:r>
      <w:r w:rsidR="00E27928" w:rsidRPr="00AB17D4">
        <w:rPr>
          <w:rFonts w:eastAsia="DengXian" w:hint="eastAsia"/>
          <w:sz w:val="20"/>
          <w:szCs w:val="20"/>
        </w:rPr>
        <w:t>based</w:t>
      </w:r>
      <w:r w:rsidR="00E27928" w:rsidRPr="00AB17D4">
        <w:rPr>
          <w:rFonts w:eastAsia="DengXian"/>
          <w:sz w:val="20"/>
          <w:szCs w:val="20"/>
        </w:rPr>
        <w:t xml:space="preserve"> </w:t>
      </w:r>
      <w:r w:rsidR="00E27928" w:rsidRPr="00AB17D4">
        <w:rPr>
          <w:rFonts w:eastAsia="DengXian" w:hint="eastAsia"/>
          <w:sz w:val="20"/>
          <w:szCs w:val="20"/>
        </w:rPr>
        <w:t>positioning</w:t>
      </w:r>
      <w:r w:rsidR="00E27928" w:rsidRPr="00AB17D4">
        <w:rPr>
          <w:rFonts w:eastAsia="DengXian"/>
          <w:sz w:val="20"/>
          <w:szCs w:val="20"/>
        </w:rPr>
        <w:t xml:space="preserve"> </w:t>
      </w:r>
      <w:r w:rsidR="00E27928" w:rsidRPr="00AB17D4">
        <w:rPr>
          <w:rFonts w:eastAsia="DengXian" w:hint="eastAsia"/>
          <w:sz w:val="20"/>
          <w:szCs w:val="20"/>
        </w:rPr>
        <w:t>methods</w:t>
      </w:r>
      <w:r w:rsidR="00E27928" w:rsidRPr="00AB17D4">
        <w:rPr>
          <w:rFonts w:eastAsia="DengXian"/>
          <w:sz w:val="20"/>
          <w:szCs w:val="20"/>
        </w:rPr>
        <w:t xml:space="preserve"> </w:t>
      </w:r>
      <w:r w:rsidR="00E27928" w:rsidRPr="00AB17D4">
        <w:rPr>
          <w:rFonts w:eastAsia="DengXian" w:hint="eastAsia"/>
          <w:sz w:val="20"/>
          <w:szCs w:val="20"/>
        </w:rPr>
        <w:t>can</w:t>
      </w:r>
      <w:r w:rsidR="00E27928" w:rsidRPr="00AB17D4">
        <w:rPr>
          <w:rFonts w:eastAsia="DengXian"/>
          <w:sz w:val="20"/>
          <w:szCs w:val="20"/>
        </w:rPr>
        <w:t xml:space="preserve"> be </w:t>
      </w:r>
      <w:r w:rsidRPr="00AB17D4">
        <w:rPr>
          <w:rFonts w:eastAsia="DengXian"/>
          <w:sz w:val="20"/>
          <w:szCs w:val="20"/>
        </w:rPr>
        <w:t>considered</w:t>
      </w:r>
      <w:r w:rsidR="00E27928" w:rsidRPr="00AB17D4">
        <w:rPr>
          <w:rFonts w:eastAsia="DengXian"/>
          <w:sz w:val="20"/>
          <w:szCs w:val="20"/>
        </w:rPr>
        <w:t xml:space="preserve"> for </w:t>
      </w:r>
      <w:r w:rsidR="006C7B3A" w:rsidRPr="00AB17D4">
        <w:rPr>
          <w:sz w:val="20"/>
          <w:szCs w:val="20"/>
        </w:rPr>
        <w:t>UE-</w:t>
      </w:r>
      <w:r w:rsidR="006C7B3A" w:rsidRPr="00AB17D4">
        <w:rPr>
          <w:rFonts w:hint="eastAsia"/>
          <w:sz w:val="20"/>
          <w:szCs w:val="20"/>
        </w:rPr>
        <w:t>based</w:t>
      </w:r>
      <w:r w:rsidR="006C7B3A" w:rsidRPr="00AB17D4">
        <w:rPr>
          <w:sz w:val="20"/>
          <w:szCs w:val="20"/>
        </w:rPr>
        <w:t xml:space="preserve"> </w:t>
      </w:r>
      <w:r w:rsidR="006C7B3A" w:rsidRPr="00AB17D4">
        <w:rPr>
          <w:rFonts w:hint="eastAsia"/>
          <w:sz w:val="20"/>
          <w:szCs w:val="20"/>
        </w:rPr>
        <w:t>pos</w:t>
      </w:r>
      <w:r w:rsidR="006C7B3A" w:rsidRPr="00AB17D4">
        <w:rPr>
          <w:sz w:val="20"/>
          <w:szCs w:val="20"/>
        </w:rPr>
        <w:t>itioning to access the network</w:t>
      </w:r>
      <w:r w:rsidR="00E27928" w:rsidRPr="00AB17D4">
        <w:rPr>
          <w:sz w:val="20"/>
          <w:szCs w:val="20"/>
        </w:rPr>
        <w:t>.</w:t>
      </w:r>
    </w:p>
    <w:p w14:paraId="1E3D7CEF" w14:textId="1823C4E8" w:rsidR="00F8187B" w:rsidRPr="00951BFD" w:rsidRDefault="00F8187B" w:rsidP="00951BFD">
      <w:pPr>
        <w:pStyle w:val="ac"/>
        <w:numPr>
          <w:ilvl w:val="0"/>
          <w:numId w:val="12"/>
        </w:numPr>
        <w:spacing w:afterLines="50" w:after="156" w:line="360" w:lineRule="auto"/>
        <w:ind w:firstLineChars="0"/>
        <w:jc w:val="both"/>
        <w:rPr>
          <w:rFonts w:eastAsia="DengXian"/>
          <w:b/>
          <w:bCs/>
          <w:sz w:val="22"/>
          <w:szCs w:val="22"/>
          <w:u w:val="single"/>
        </w:rPr>
      </w:pPr>
      <w:r w:rsidRPr="00951BFD">
        <w:rPr>
          <w:rFonts w:eastAsia="DengXian"/>
          <w:b/>
          <w:bCs/>
          <w:sz w:val="22"/>
          <w:szCs w:val="22"/>
          <w:u w:val="single"/>
        </w:rPr>
        <w:t>S</w:t>
      </w:r>
      <w:r w:rsidRPr="00951BFD">
        <w:rPr>
          <w:rFonts w:eastAsia="DengXian" w:hint="eastAsia"/>
          <w:b/>
          <w:bCs/>
          <w:sz w:val="22"/>
          <w:szCs w:val="22"/>
          <w:u w:val="single"/>
        </w:rPr>
        <w:t>ingle</w:t>
      </w:r>
      <w:r w:rsidR="00E302AB" w:rsidRPr="00951BFD">
        <w:rPr>
          <w:rFonts w:eastAsia="DengXian"/>
          <w:b/>
          <w:bCs/>
          <w:sz w:val="22"/>
          <w:szCs w:val="22"/>
          <w:u w:val="single"/>
        </w:rPr>
        <w:t xml:space="preserve"> </w:t>
      </w:r>
      <w:r w:rsidR="00E302AB" w:rsidRPr="00951BFD">
        <w:rPr>
          <w:rFonts w:eastAsia="DengXian" w:hint="eastAsia"/>
          <w:b/>
          <w:bCs/>
          <w:sz w:val="22"/>
          <w:szCs w:val="22"/>
          <w:u w:val="single"/>
        </w:rPr>
        <w:t>satellite</w:t>
      </w:r>
      <w:r w:rsidR="00D56F5D" w:rsidRPr="00951BFD">
        <w:rPr>
          <w:rFonts w:eastAsia="DengXian"/>
          <w:b/>
          <w:bCs/>
          <w:sz w:val="22"/>
          <w:szCs w:val="22"/>
          <w:u w:val="single"/>
        </w:rPr>
        <w:t xml:space="preserve"> </w:t>
      </w:r>
      <w:r w:rsidR="00D56F5D" w:rsidRPr="00951BFD">
        <w:rPr>
          <w:rFonts w:eastAsia="DengXian" w:hint="eastAsia"/>
          <w:b/>
          <w:bCs/>
          <w:sz w:val="22"/>
          <w:szCs w:val="22"/>
          <w:u w:val="single"/>
        </w:rPr>
        <w:t>fo</w:t>
      </w:r>
      <w:r w:rsidR="00D56F5D" w:rsidRPr="00951BFD">
        <w:rPr>
          <w:rFonts w:eastAsia="DengXian"/>
          <w:b/>
          <w:bCs/>
          <w:sz w:val="22"/>
          <w:szCs w:val="22"/>
          <w:u w:val="single"/>
        </w:rPr>
        <w:t>r positioning</w:t>
      </w:r>
    </w:p>
    <w:p w14:paraId="212F0E3D" w14:textId="1DC70EE1" w:rsidR="00CB7DAB" w:rsidRPr="00AB17D4" w:rsidRDefault="007701B9" w:rsidP="00F8187B">
      <w:pPr>
        <w:spacing w:line="360" w:lineRule="auto"/>
        <w:jc w:val="both"/>
        <w:rPr>
          <w:rFonts w:eastAsia="DengXian"/>
          <w:sz w:val="20"/>
          <w:szCs w:val="20"/>
        </w:rPr>
      </w:pPr>
      <w:r w:rsidRPr="00AB17D4">
        <w:rPr>
          <w:rFonts w:eastAsia="DengXian"/>
          <w:sz w:val="20"/>
          <w:szCs w:val="20"/>
        </w:rPr>
        <w:t>In a practical case</w:t>
      </w:r>
      <w:r w:rsidRPr="00AB17D4">
        <w:rPr>
          <w:rFonts w:eastAsia="DengXian" w:hint="eastAsia"/>
          <w:sz w:val="20"/>
          <w:szCs w:val="20"/>
        </w:rPr>
        <w:t>,</w:t>
      </w:r>
      <w:r w:rsidRPr="00AB17D4">
        <w:rPr>
          <w:rFonts w:eastAsia="DengXian"/>
          <w:sz w:val="20"/>
          <w:szCs w:val="20"/>
        </w:rPr>
        <w:t xml:space="preserve"> due to satellite density and orbital characteristics, UE may frequently encounter scenarios where only a single satellite signal is available, rendering multi</w:t>
      </w:r>
      <w:r w:rsidR="00852797" w:rsidRPr="00AB17D4">
        <w:rPr>
          <w:rFonts w:eastAsia="DengXian" w:hint="eastAsia"/>
          <w:sz w:val="20"/>
          <w:szCs w:val="20"/>
        </w:rPr>
        <w:t>ple</w:t>
      </w:r>
      <w:r w:rsidRPr="00AB17D4">
        <w:rPr>
          <w:rFonts w:eastAsia="DengXian"/>
          <w:sz w:val="20"/>
          <w:szCs w:val="20"/>
        </w:rPr>
        <w:t>-satellite positioning infeasible. Hence, developing robust single-satellite positioning solutions is crucial to ensure initial access, synchronization, and basic service continuity even under constrained satellite availability. Additionally, compared to multi</w:t>
      </w:r>
      <w:r w:rsidR="00852797" w:rsidRPr="00AB17D4">
        <w:rPr>
          <w:rFonts w:eastAsia="DengXian" w:hint="eastAsia"/>
          <w:sz w:val="20"/>
          <w:szCs w:val="20"/>
        </w:rPr>
        <w:t>ple</w:t>
      </w:r>
      <w:r w:rsidRPr="00AB17D4">
        <w:rPr>
          <w:rFonts w:eastAsia="DengXian"/>
          <w:sz w:val="20"/>
          <w:szCs w:val="20"/>
        </w:rPr>
        <w:t>-satellite positioning, single-satellite positioning offers advantages such as reduced system complexity, lower resource utilization, and simpler implementation, making it highly suitable for scenarios involving minimal resource availability or streamlined NTN deployments.</w:t>
      </w:r>
    </w:p>
    <w:p w14:paraId="7C861773" w14:textId="1814813B" w:rsidR="00EC7816" w:rsidRPr="00AB17D4" w:rsidRDefault="00A223E8" w:rsidP="00F8187B">
      <w:pPr>
        <w:spacing w:line="360" w:lineRule="auto"/>
        <w:jc w:val="both"/>
        <w:rPr>
          <w:rFonts w:eastAsia="DengXian"/>
          <w:sz w:val="20"/>
          <w:szCs w:val="20"/>
        </w:rPr>
      </w:pPr>
      <w:r w:rsidRPr="00AB17D4">
        <w:rPr>
          <w:rFonts w:eastAsia="DengXian" w:hint="eastAsia"/>
          <w:sz w:val="20"/>
          <w:szCs w:val="20"/>
        </w:rPr>
        <w:t>As discussed in the previous meeting in Rel-18, the scenario of a single satellite in view by the UE at a time can be considered.</w:t>
      </w:r>
      <w:r w:rsidR="003905C9">
        <w:rPr>
          <w:rFonts w:eastAsia="DengXian"/>
          <w:sz w:val="20"/>
          <w:szCs w:val="20"/>
        </w:rPr>
        <w:t xml:space="preserve"> </w:t>
      </w:r>
      <w:r w:rsidRPr="00AB17D4">
        <w:rPr>
          <w:rFonts w:eastAsia="DengXian" w:hint="eastAsia"/>
          <w:sz w:val="20"/>
          <w:szCs w:val="20"/>
        </w:rPr>
        <w:t xml:space="preserve">In </w:t>
      </w:r>
      <w:r w:rsidRPr="00AB17D4">
        <w:rPr>
          <w:rFonts w:eastAsia="DengXian"/>
          <w:sz w:val="20"/>
          <w:szCs w:val="20"/>
        </w:rPr>
        <w:t>the scenario of si</w:t>
      </w:r>
      <w:r w:rsidR="00780E45" w:rsidRPr="00AB17D4">
        <w:rPr>
          <w:rFonts w:eastAsia="DengXian"/>
          <w:sz w:val="20"/>
          <w:szCs w:val="20"/>
        </w:rPr>
        <w:t xml:space="preserve">ngle-satellite positioning, positioning is </w:t>
      </w:r>
      <w:r w:rsidR="00236ACB" w:rsidRPr="00AB17D4">
        <w:rPr>
          <w:rFonts w:eastAsia="DengXian" w:hint="eastAsia"/>
          <w:sz w:val="20"/>
          <w:szCs w:val="20"/>
        </w:rPr>
        <w:t>based on measurements between a satellite and the UE at different time instances</w:t>
      </w:r>
      <w:r w:rsidR="002F45C0" w:rsidRPr="00AB17D4">
        <w:rPr>
          <w:rFonts w:eastAsia="DengXian" w:hint="eastAsia"/>
          <w:sz w:val="20"/>
          <w:szCs w:val="20"/>
        </w:rPr>
        <w:t>.</w:t>
      </w:r>
      <w:r w:rsidR="002F45C0" w:rsidRPr="00AB17D4">
        <w:rPr>
          <w:rFonts w:eastAsia="DengXian"/>
          <w:sz w:val="20"/>
          <w:szCs w:val="20"/>
        </w:rPr>
        <w:t xml:space="preserve"> During </w:t>
      </w:r>
      <w:r w:rsidR="005A28EA" w:rsidRPr="00AB17D4">
        <w:rPr>
          <w:rFonts w:eastAsia="DengXian" w:hint="eastAsia"/>
          <w:sz w:val="20"/>
          <w:szCs w:val="20"/>
        </w:rPr>
        <w:t>in</w:t>
      </w:r>
      <w:r w:rsidR="005A28EA" w:rsidRPr="00AB17D4">
        <w:rPr>
          <w:rFonts w:eastAsia="DengXian"/>
          <w:sz w:val="20"/>
          <w:szCs w:val="20"/>
        </w:rPr>
        <w:t>itial access, UE needs to pre-compensate TA and Doppler frequency shift before transmit</w:t>
      </w:r>
      <w:r w:rsidR="005A28EA" w:rsidRPr="00AB17D4">
        <w:rPr>
          <w:rFonts w:eastAsia="DengXian" w:hint="eastAsia"/>
          <w:sz w:val="20"/>
          <w:szCs w:val="20"/>
        </w:rPr>
        <w:t>ting</w:t>
      </w:r>
      <w:r w:rsidR="005A28EA" w:rsidRPr="00AB17D4">
        <w:rPr>
          <w:rFonts w:eastAsia="DengXian"/>
          <w:sz w:val="20"/>
          <w:szCs w:val="20"/>
        </w:rPr>
        <w:t xml:space="preserve"> PRACH, while the connected mode is not established right now</w:t>
      </w:r>
      <w:r w:rsidR="003905C9">
        <w:rPr>
          <w:rFonts w:eastAsia="DengXian"/>
          <w:sz w:val="20"/>
          <w:szCs w:val="20"/>
        </w:rPr>
        <w:t>,</w:t>
      </w:r>
      <w:r w:rsidR="005A28EA" w:rsidRPr="00AB17D4">
        <w:rPr>
          <w:rFonts w:eastAsia="DengXian"/>
          <w:sz w:val="20"/>
          <w:szCs w:val="20"/>
        </w:rPr>
        <w:t xml:space="preserve"> so the TDOA for positioning can be performed. During connected mode, </w:t>
      </w:r>
      <w:r w:rsidR="00D01986" w:rsidRPr="00AB17D4">
        <w:rPr>
          <w:rFonts w:eastAsia="DengXian"/>
          <w:sz w:val="20"/>
          <w:szCs w:val="20"/>
        </w:rPr>
        <w:t>TDOA and multi-RTT can be considered. However, t</w:t>
      </w:r>
      <w:r w:rsidR="00236ACB" w:rsidRPr="00AB17D4">
        <w:rPr>
          <w:rFonts w:eastAsia="DengXian"/>
          <w:sz w:val="20"/>
          <w:szCs w:val="20"/>
        </w:rPr>
        <w:t xml:space="preserve">he time interval between </w:t>
      </w:r>
      <w:r w:rsidR="003905C9">
        <w:rPr>
          <w:rFonts w:eastAsia="DengXian"/>
          <w:sz w:val="20"/>
          <w:szCs w:val="20"/>
        </w:rPr>
        <w:t>measurement points</w:t>
      </w:r>
      <w:r w:rsidR="00236ACB" w:rsidRPr="00AB17D4">
        <w:rPr>
          <w:rFonts w:eastAsia="DengXian"/>
          <w:sz w:val="20"/>
          <w:szCs w:val="20"/>
        </w:rPr>
        <w:t xml:space="preserve"> must </w:t>
      </w:r>
      <w:r w:rsidR="00236ACB" w:rsidRPr="00AB17D4">
        <w:rPr>
          <w:rFonts w:eastAsia="DengXian" w:hint="eastAsia"/>
          <w:sz w:val="20"/>
          <w:szCs w:val="20"/>
        </w:rPr>
        <w:t>b</w:t>
      </w:r>
      <w:r w:rsidR="00236ACB" w:rsidRPr="00AB17D4">
        <w:rPr>
          <w:rFonts w:eastAsia="DengXian"/>
          <w:sz w:val="20"/>
          <w:szCs w:val="20"/>
        </w:rPr>
        <w:t xml:space="preserve">e large </w:t>
      </w:r>
      <w:proofErr w:type="gramStart"/>
      <w:r w:rsidR="00236ACB" w:rsidRPr="00AB17D4">
        <w:rPr>
          <w:rFonts w:eastAsia="DengXian"/>
          <w:sz w:val="20"/>
          <w:szCs w:val="20"/>
        </w:rPr>
        <w:t>enough</w:t>
      </w:r>
      <w:r w:rsidR="006C006C" w:rsidRPr="00AB17D4">
        <w:rPr>
          <w:rFonts w:eastAsia="DengXian"/>
          <w:sz w:val="20"/>
          <w:szCs w:val="20"/>
        </w:rPr>
        <w:t>(</w:t>
      </w:r>
      <w:proofErr w:type="gramEnd"/>
      <w:r w:rsidR="006C006C" w:rsidRPr="00AB17D4">
        <w:rPr>
          <w:rFonts w:eastAsia="DengXian"/>
          <w:sz w:val="20"/>
          <w:szCs w:val="20"/>
        </w:rPr>
        <w:t>tens of seconds)</w:t>
      </w:r>
      <w:r w:rsidR="00236ACB" w:rsidRPr="00AB17D4">
        <w:rPr>
          <w:rFonts w:eastAsia="DengXian"/>
          <w:sz w:val="20"/>
          <w:szCs w:val="20"/>
        </w:rPr>
        <w:t xml:space="preserve"> to ensure</w:t>
      </w:r>
      <w:r w:rsidR="00D01986" w:rsidRPr="00AB17D4">
        <w:rPr>
          <w:rFonts w:eastAsia="DengXian"/>
          <w:sz w:val="20"/>
          <w:szCs w:val="20"/>
        </w:rPr>
        <w:t xml:space="preserve"> positioning accuracy with a </w:t>
      </w:r>
      <w:r w:rsidR="00236ACB" w:rsidRPr="00AB17D4">
        <w:rPr>
          <w:rFonts w:eastAsia="DengXian" w:hint="eastAsia"/>
          <w:sz w:val="20"/>
          <w:szCs w:val="20"/>
        </w:rPr>
        <w:t>qual</w:t>
      </w:r>
      <w:r w:rsidR="00236ACB" w:rsidRPr="00AB17D4">
        <w:rPr>
          <w:rFonts w:eastAsia="DengXian"/>
          <w:sz w:val="20"/>
          <w:szCs w:val="20"/>
        </w:rPr>
        <w:t>ified GDOP.</w:t>
      </w:r>
      <w:r w:rsidR="00D01986" w:rsidRPr="00AB17D4">
        <w:rPr>
          <w:rFonts w:eastAsia="DengXian"/>
          <w:sz w:val="20"/>
          <w:szCs w:val="20"/>
        </w:rPr>
        <w:t xml:space="preserve"> Otherwise, the RTTs at different time instants almost remain unchanged</w:t>
      </w:r>
      <w:r w:rsidR="006C006C" w:rsidRPr="00AB17D4">
        <w:rPr>
          <w:rFonts w:eastAsia="DengXian"/>
          <w:sz w:val="20"/>
          <w:szCs w:val="20"/>
        </w:rPr>
        <w:t>,</w:t>
      </w:r>
      <w:r w:rsidR="00D01986" w:rsidRPr="00AB17D4">
        <w:rPr>
          <w:rFonts w:eastAsia="DengXian"/>
          <w:sz w:val="20"/>
          <w:szCs w:val="20"/>
        </w:rPr>
        <w:t xml:space="preserve"> and it </w:t>
      </w:r>
      <w:r w:rsidR="00D01986" w:rsidRPr="00AB17D4">
        <w:rPr>
          <w:rFonts w:eastAsia="DengXian" w:hint="eastAsia"/>
          <w:sz w:val="20"/>
          <w:szCs w:val="20"/>
        </w:rPr>
        <w:t>would thus</w:t>
      </w:r>
      <w:r w:rsidR="00D01986" w:rsidRPr="00AB17D4">
        <w:rPr>
          <w:rFonts w:eastAsia="DengXian"/>
          <w:sz w:val="20"/>
          <w:szCs w:val="20"/>
        </w:rPr>
        <w:t xml:space="preserve"> be challenging to determine the position of the UE.</w:t>
      </w:r>
      <w:r w:rsidR="00207E00" w:rsidRPr="00AB17D4">
        <w:rPr>
          <w:rFonts w:eastAsia="DengXian"/>
          <w:sz w:val="20"/>
          <w:szCs w:val="20"/>
        </w:rPr>
        <w:t xml:space="preserve"> As a result, the large time interval will cause a larger delay for UE access to the network.</w:t>
      </w:r>
    </w:p>
    <w:p w14:paraId="26F530C4" w14:textId="1633F764" w:rsidR="00DE7138" w:rsidRPr="00AB17D4" w:rsidRDefault="005A42E7" w:rsidP="005F2336">
      <w:pPr>
        <w:spacing w:beforeLines="50" w:before="156" w:afterLines="50" w:after="156" w:line="360" w:lineRule="auto"/>
        <w:jc w:val="both"/>
        <w:rPr>
          <w:rFonts w:eastAsia="DengXian"/>
          <w:sz w:val="20"/>
          <w:szCs w:val="20"/>
        </w:rPr>
      </w:pPr>
      <w:r w:rsidRPr="00AB17D4">
        <w:rPr>
          <w:rFonts w:eastAsia="DengXian"/>
          <w:b/>
          <w:bCs/>
          <w:sz w:val="20"/>
          <w:szCs w:val="20"/>
        </w:rPr>
        <w:lastRenderedPageBreak/>
        <w:t>O</w:t>
      </w:r>
      <w:r w:rsidRPr="00AB17D4">
        <w:rPr>
          <w:rFonts w:eastAsia="DengXian" w:hint="eastAsia"/>
          <w:b/>
          <w:bCs/>
          <w:sz w:val="20"/>
          <w:szCs w:val="20"/>
        </w:rPr>
        <w:t>bservation</w:t>
      </w:r>
      <w:r w:rsidR="00DE7138" w:rsidRPr="00AB17D4">
        <w:rPr>
          <w:rFonts w:eastAsia="DengXian"/>
          <w:b/>
          <w:bCs/>
          <w:sz w:val="20"/>
          <w:szCs w:val="20"/>
        </w:rPr>
        <w:t xml:space="preserve"> 3</w:t>
      </w:r>
      <w:r w:rsidR="00DE7138" w:rsidRPr="00AB17D4">
        <w:rPr>
          <w:rFonts w:eastAsia="DengXian"/>
          <w:sz w:val="20"/>
          <w:szCs w:val="20"/>
        </w:rPr>
        <w:t xml:space="preserve">: </w:t>
      </w:r>
      <w:r w:rsidR="00E85885" w:rsidRPr="00AB17D4">
        <w:rPr>
          <w:rFonts w:eastAsia="DengXian"/>
          <w:sz w:val="20"/>
          <w:szCs w:val="20"/>
        </w:rPr>
        <w:t>If</w:t>
      </w:r>
      <w:r w:rsidR="00DE7138" w:rsidRPr="00AB17D4">
        <w:rPr>
          <w:rFonts w:eastAsia="DengXian"/>
          <w:sz w:val="20"/>
          <w:szCs w:val="20"/>
        </w:rPr>
        <w:t xml:space="preserve"> </w:t>
      </w:r>
      <w:r w:rsidR="00DE7138" w:rsidRPr="00AB17D4">
        <w:rPr>
          <w:rFonts w:eastAsia="DengXian" w:hint="eastAsia"/>
          <w:sz w:val="20"/>
          <w:szCs w:val="20"/>
        </w:rPr>
        <w:t>si</w:t>
      </w:r>
      <w:r w:rsidR="00DE7138" w:rsidRPr="00AB17D4">
        <w:rPr>
          <w:rFonts w:eastAsia="DengXian"/>
          <w:sz w:val="20"/>
          <w:szCs w:val="20"/>
        </w:rPr>
        <w:t>n</w:t>
      </w:r>
      <w:r w:rsidR="00DE7138" w:rsidRPr="00AB17D4">
        <w:rPr>
          <w:rFonts w:eastAsia="DengXian" w:hint="eastAsia"/>
          <w:sz w:val="20"/>
          <w:szCs w:val="20"/>
        </w:rPr>
        <w:t>gle</w:t>
      </w:r>
      <w:r w:rsidR="00DE7138" w:rsidRPr="00AB17D4">
        <w:rPr>
          <w:rFonts w:eastAsia="DengXian"/>
          <w:sz w:val="20"/>
          <w:szCs w:val="20"/>
        </w:rPr>
        <w:t>-satellite positioning</w:t>
      </w:r>
      <w:r w:rsidR="00E85885" w:rsidRPr="00AB17D4">
        <w:rPr>
          <w:rFonts w:eastAsia="DengXian"/>
          <w:sz w:val="20"/>
          <w:szCs w:val="20"/>
        </w:rPr>
        <w:t xml:space="preserve"> </w:t>
      </w:r>
      <w:r w:rsidR="00E85885" w:rsidRPr="00AB17D4">
        <w:rPr>
          <w:rFonts w:eastAsia="DengXian" w:hint="eastAsia"/>
          <w:sz w:val="20"/>
          <w:szCs w:val="20"/>
        </w:rPr>
        <w:t>is</w:t>
      </w:r>
      <w:r w:rsidR="00E85885" w:rsidRPr="00AB17D4">
        <w:rPr>
          <w:rFonts w:eastAsia="DengXian"/>
          <w:sz w:val="20"/>
          <w:szCs w:val="20"/>
        </w:rPr>
        <w:t xml:space="preserve"> adopted for </w:t>
      </w:r>
      <w:r w:rsidR="00E85885" w:rsidRPr="00AB17D4">
        <w:rPr>
          <w:sz w:val="20"/>
          <w:szCs w:val="20"/>
        </w:rPr>
        <w:t>UE-</w:t>
      </w:r>
      <w:r w:rsidR="00E85885" w:rsidRPr="00AB17D4">
        <w:rPr>
          <w:rFonts w:hint="eastAsia"/>
          <w:sz w:val="20"/>
          <w:szCs w:val="20"/>
        </w:rPr>
        <w:t>based</w:t>
      </w:r>
      <w:r w:rsidR="00E85885" w:rsidRPr="00AB17D4">
        <w:rPr>
          <w:sz w:val="20"/>
          <w:szCs w:val="20"/>
        </w:rPr>
        <w:t xml:space="preserve"> </w:t>
      </w:r>
      <w:r w:rsidR="00E85885" w:rsidRPr="00AB17D4">
        <w:rPr>
          <w:rFonts w:hint="eastAsia"/>
          <w:sz w:val="20"/>
          <w:szCs w:val="20"/>
        </w:rPr>
        <w:t>pos</w:t>
      </w:r>
      <w:r w:rsidR="00E85885" w:rsidRPr="00AB17D4">
        <w:rPr>
          <w:sz w:val="20"/>
          <w:szCs w:val="20"/>
        </w:rPr>
        <w:t>itioning</w:t>
      </w:r>
      <w:r w:rsidR="00DE7138" w:rsidRPr="00AB17D4">
        <w:rPr>
          <w:rFonts w:eastAsia="DengXian" w:hint="eastAsia"/>
          <w:sz w:val="20"/>
          <w:szCs w:val="20"/>
        </w:rPr>
        <w:t>,</w:t>
      </w:r>
      <w:r w:rsidR="00DE7138" w:rsidRPr="00AB17D4">
        <w:rPr>
          <w:rFonts w:eastAsia="DengXian"/>
          <w:sz w:val="20"/>
          <w:szCs w:val="20"/>
        </w:rPr>
        <w:t xml:space="preserve"> the position accuracy and access latency</w:t>
      </w:r>
      <w:r w:rsidR="009E7E10" w:rsidRPr="00AB17D4">
        <w:rPr>
          <w:rFonts w:eastAsia="DengXian"/>
          <w:sz w:val="20"/>
          <w:szCs w:val="20"/>
        </w:rPr>
        <w:t xml:space="preserve"> </w:t>
      </w:r>
      <w:r w:rsidR="009E7E10" w:rsidRPr="00AB17D4">
        <w:rPr>
          <w:rFonts w:eastAsia="DengXian" w:hint="eastAsia"/>
          <w:sz w:val="20"/>
          <w:szCs w:val="20"/>
        </w:rPr>
        <w:t>shoul</w:t>
      </w:r>
      <w:r w:rsidR="009E7E10" w:rsidRPr="00AB17D4">
        <w:rPr>
          <w:rFonts w:eastAsia="DengXian"/>
          <w:sz w:val="20"/>
          <w:szCs w:val="20"/>
        </w:rPr>
        <w:t>d be considered</w:t>
      </w:r>
      <w:r w:rsidR="00DE7138" w:rsidRPr="00AB17D4">
        <w:rPr>
          <w:sz w:val="20"/>
          <w:szCs w:val="20"/>
        </w:rPr>
        <w:t>.</w:t>
      </w:r>
    </w:p>
    <w:p w14:paraId="5BBFB336" w14:textId="549DD20B" w:rsidR="004161EB" w:rsidRPr="00354E8C" w:rsidRDefault="00354E8C" w:rsidP="003B6635">
      <w:pPr>
        <w:spacing w:line="360" w:lineRule="auto"/>
        <w:jc w:val="center"/>
        <w:rPr>
          <w:rFonts w:eastAsia="DengXian"/>
          <w:sz w:val="22"/>
          <w:szCs w:val="22"/>
        </w:rPr>
      </w:pPr>
      <w:r>
        <w:rPr>
          <w:rFonts w:eastAsia="DengXian"/>
          <w:noProof/>
          <w:sz w:val="22"/>
          <w:szCs w:val="22"/>
        </w:rPr>
        <w:drawing>
          <wp:inline distT="0" distB="0" distL="0" distR="0" wp14:anchorId="458FD719" wp14:editId="755E8265">
            <wp:extent cx="4392252" cy="1976144"/>
            <wp:effectExtent l="0" t="0" r="889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05204" cy="1981971"/>
                    </a:xfrm>
                    <a:prstGeom prst="rect">
                      <a:avLst/>
                    </a:prstGeom>
                  </pic:spPr>
                </pic:pic>
              </a:graphicData>
            </a:graphic>
          </wp:inline>
        </w:drawing>
      </w:r>
    </w:p>
    <w:p w14:paraId="16E8C515" w14:textId="741B0F0C" w:rsidR="00615052" w:rsidRDefault="003B6635" w:rsidP="00CA4C0B">
      <w:pPr>
        <w:spacing w:line="360" w:lineRule="auto"/>
        <w:jc w:val="center"/>
        <w:rPr>
          <w:rFonts w:eastAsia="DengXian"/>
          <w:sz w:val="22"/>
          <w:szCs w:val="22"/>
        </w:rPr>
      </w:pPr>
      <w:r w:rsidRPr="00AB17D4">
        <w:rPr>
          <w:rFonts w:eastAsia="DengXian" w:hint="eastAsia"/>
          <w:sz w:val="20"/>
          <w:szCs w:val="20"/>
        </w:rPr>
        <w:t>Figure</w:t>
      </w:r>
      <w:r w:rsidRPr="00AB17D4">
        <w:rPr>
          <w:rFonts w:eastAsia="DengXian"/>
          <w:sz w:val="20"/>
          <w:szCs w:val="20"/>
        </w:rPr>
        <w:t xml:space="preserve"> 1</w:t>
      </w:r>
      <w:r w:rsidRPr="00AB17D4">
        <w:rPr>
          <w:rFonts w:eastAsia="DengXian" w:hint="eastAsia"/>
          <w:sz w:val="20"/>
          <w:szCs w:val="20"/>
        </w:rPr>
        <w:t>.</w:t>
      </w:r>
      <w:r w:rsidRPr="00AB17D4">
        <w:rPr>
          <w:rFonts w:eastAsia="DengXian"/>
          <w:sz w:val="20"/>
          <w:szCs w:val="20"/>
        </w:rPr>
        <w:t xml:space="preserve"> Illustration of</w:t>
      </w:r>
      <w:r w:rsidRPr="00AB17D4">
        <w:rPr>
          <w:rFonts w:eastAsia="DengXian" w:hint="eastAsia"/>
          <w:sz w:val="20"/>
          <w:szCs w:val="20"/>
        </w:rPr>
        <w:t xml:space="preserve"> single-satelli</w:t>
      </w:r>
      <w:r w:rsidRPr="00AB17D4">
        <w:rPr>
          <w:rFonts w:eastAsia="DengXian"/>
          <w:sz w:val="20"/>
          <w:szCs w:val="20"/>
        </w:rPr>
        <w:t>te</w:t>
      </w:r>
      <w:r w:rsidR="009106E5" w:rsidRPr="00AB17D4">
        <w:rPr>
          <w:rFonts w:eastAsia="DengXian"/>
          <w:sz w:val="20"/>
          <w:szCs w:val="20"/>
        </w:rPr>
        <w:t xml:space="preserve"> </w:t>
      </w:r>
      <w:r w:rsidRPr="00AB17D4">
        <w:rPr>
          <w:rFonts w:eastAsia="DengXian"/>
          <w:sz w:val="20"/>
          <w:szCs w:val="20"/>
        </w:rPr>
        <w:t>based position</w:t>
      </w:r>
    </w:p>
    <w:p w14:paraId="1E5F46E4" w14:textId="7FEF9485" w:rsidR="00F8187B" w:rsidRPr="00951BFD" w:rsidRDefault="00F8187B" w:rsidP="00951BFD">
      <w:pPr>
        <w:pStyle w:val="ac"/>
        <w:numPr>
          <w:ilvl w:val="0"/>
          <w:numId w:val="13"/>
        </w:numPr>
        <w:spacing w:beforeLines="50" w:before="156" w:afterLines="50" w:after="156" w:line="360" w:lineRule="auto"/>
        <w:ind w:firstLineChars="0"/>
        <w:jc w:val="both"/>
        <w:rPr>
          <w:rFonts w:eastAsia="DengXian"/>
          <w:b/>
          <w:bCs/>
          <w:sz w:val="22"/>
          <w:szCs w:val="22"/>
          <w:u w:val="single"/>
        </w:rPr>
      </w:pPr>
      <w:r w:rsidRPr="00951BFD">
        <w:rPr>
          <w:rFonts w:eastAsia="DengXian"/>
          <w:b/>
          <w:bCs/>
          <w:sz w:val="22"/>
          <w:szCs w:val="22"/>
          <w:u w:val="single"/>
        </w:rPr>
        <w:t>Multiple</w:t>
      </w:r>
      <w:r w:rsidR="00E302AB" w:rsidRPr="00951BFD">
        <w:rPr>
          <w:rFonts w:eastAsia="DengXian"/>
          <w:b/>
          <w:bCs/>
          <w:sz w:val="22"/>
          <w:szCs w:val="22"/>
          <w:u w:val="single"/>
        </w:rPr>
        <w:t xml:space="preserve"> </w:t>
      </w:r>
      <w:r w:rsidR="00E302AB" w:rsidRPr="00951BFD">
        <w:rPr>
          <w:rFonts w:eastAsia="DengXian" w:hint="eastAsia"/>
          <w:b/>
          <w:bCs/>
          <w:sz w:val="22"/>
          <w:szCs w:val="22"/>
          <w:u w:val="single"/>
        </w:rPr>
        <w:t>satellites</w:t>
      </w:r>
      <w:r w:rsidR="00D56F5D" w:rsidRPr="00951BFD">
        <w:rPr>
          <w:rFonts w:eastAsia="DengXian"/>
          <w:b/>
          <w:bCs/>
          <w:sz w:val="22"/>
          <w:szCs w:val="22"/>
          <w:u w:val="single"/>
        </w:rPr>
        <w:t xml:space="preserve"> for positioning</w:t>
      </w:r>
    </w:p>
    <w:p w14:paraId="4612F901" w14:textId="71DE69B3" w:rsidR="00F8187B" w:rsidRPr="00AB17D4" w:rsidRDefault="00AA44B5" w:rsidP="00F8187B">
      <w:pPr>
        <w:spacing w:line="360" w:lineRule="auto"/>
        <w:jc w:val="both"/>
        <w:rPr>
          <w:rFonts w:eastAsia="DengXian"/>
          <w:sz w:val="20"/>
          <w:szCs w:val="20"/>
        </w:rPr>
      </w:pPr>
      <w:r w:rsidRPr="00AB17D4">
        <w:rPr>
          <w:rFonts w:eastAsia="DengXian"/>
          <w:sz w:val="20"/>
          <w:szCs w:val="20"/>
        </w:rPr>
        <w:t>I</w:t>
      </w:r>
      <w:r w:rsidRPr="00AB17D4">
        <w:rPr>
          <w:rFonts w:eastAsia="DengXian" w:hint="eastAsia"/>
          <w:sz w:val="20"/>
          <w:szCs w:val="20"/>
        </w:rPr>
        <w:t>n</w:t>
      </w:r>
      <w:r w:rsidRPr="00AB17D4">
        <w:rPr>
          <w:rFonts w:eastAsia="DengXian"/>
          <w:sz w:val="20"/>
          <w:szCs w:val="20"/>
        </w:rPr>
        <w:t xml:space="preserve"> </w:t>
      </w:r>
      <w:r w:rsidR="00B63FC8" w:rsidRPr="00AB17D4">
        <w:rPr>
          <w:rFonts w:eastAsia="DengXian" w:hint="eastAsia"/>
          <w:sz w:val="20"/>
          <w:szCs w:val="20"/>
        </w:rPr>
        <w:t xml:space="preserve">the TN position, multiple TRPs are deployed to transmit PRS to determine DL measurement for positioning, and the ultimate UE location is calculated based on PRS reception time from these TRPs. In the multiple-satellite case, PRS from multiple satellites/TRPs can be received, and the measurement of the difference of PRS reception time (RSTD) between different satellites/TRPs can be determined. Thus, the satellites can be considered as a TRP in the multiple-satellite case. </w:t>
      </w:r>
    </w:p>
    <w:p w14:paraId="7C89EBF0" w14:textId="417B68DA" w:rsidR="00882F1A" w:rsidRPr="00AB17D4" w:rsidRDefault="00882F1A" w:rsidP="005F2336">
      <w:pPr>
        <w:spacing w:beforeLines="50" w:before="156" w:afterLines="50" w:after="156" w:line="360" w:lineRule="auto"/>
        <w:jc w:val="both"/>
        <w:rPr>
          <w:rFonts w:eastAsia="DengXian"/>
          <w:sz w:val="20"/>
          <w:szCs w:val="20"/>
        </w:rPr>
      </w:pPr>
      <w:r w:rsidRPr="00AB17D4">
        <w:rPr>
          <w:rFonts w:eastAsia="DengXian" w:hint="eastAsia"/>
          <w:b/>
          <w:bCs/>
          <w:sz w:val="20"/>
          <w:szCs w:val="20"/>
        </w:rPr>
        <w:t>P</w:t>
      </w:r>
      <w:r w:rsidRPr="00AB17D4">
        <w:rPr>
          <w:rFonts w:eastAsia="DengXian"/>
          <w:b/>
          <w:bCs/>
          <w:sz w:val="20"/>
          <w:szCs w:val="20"/>
        </w:rPr>
        <w:t xml:space="preserve">roposal </w:t>
      </w:r>
      <w:r w:rsidR="00B311E4" w:rsidRPr="00AB17D4">
        <w:rPr>
          <w:rFonts w:eastAsia="DengXian"/>
          <w:b/>
          <w:bCs/>
          <w:sz w:val="20"/>
          <w:szCs w:val="20"/>
        </w:rPr>
        <w:t>1</w:t>
      </w:r>
      <w:r w:rsidRPr="00AB17D4">
        <w:rPr>
          <w:rFonts w:eastAsia="DengXian"/>
          <w:sz w:val="20"/>
          <w:szCs w:val="20"/>
        </w:rPr>
        <w:t>: For multiple-satellite positioning, each satellite can be considered as a TRP.</w:t>
      </w:r>
    </w:p>
    <w:p w14:paraId="4EF98B4F" w14:textId="2A30E3D4" w:rsidR="00CA4C0B" w:rsidRDefault="00CA4C0B" w:rsidP="00CA4C0B">
      <w:pPr>
        <w:spacing w:line="360" w:lineRule="auto"/>
        <w:jc w:val="center"/>
        <w:rPr>
          <w:rFonts w:eastAsia="DengXian"/>
          <w:sz w:val="22"/>
          <w:szCs w:val="22"/>
        </w:rPr>
      </w:pPr>
      <w:r>
        <w:rPr>
          <w:rFonts w:eastAsia="DengXian"/>
          <w:noProof/>
          <w:sz w:val="22"/>
          <w:szCs w:val="22"/>
        </w:rPr>
        <w:drawing>
          <wp:inline distT="0" distB="0" distL="0" distR="0" wp14:anchorId="30A0F76F" wp14:editId="350E018E">
            <wp:extent cx="4133573" cy="200855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48393" cy="2015756"/>
                    </a:xfrm>
                    <a:prstGeom prst="rect">
                      <a:avLst/>
                    </a:prstGeom>
                  </pic:spPr>
                </pic:pic>
              </a:graphicData>
            </a:graphic>
          </wp:inline>
        </w:drawing>
      </w:r>
    </w:p>
    <w:p w14:paraId="11A3BD57" w14:textId="692FEBFD" w:rsidR="00CA4C0B" w:rsidRPr="00CA4C0B" w:rsidRDefault="00CA4C0B" w:rsidP="00CA4C0B">
      <w:pPr>
        <w:spacing w:line="360" w:lineRule="auto"/>
        <w:jc w:val="center"/>
        <w:rPr>
          <w:rFonts w:eastAsia="DengXian"/>
          <w:sz w:val="22"/>
          <w:szCs w:val="22"/>
        </w:rPr>
      </w:pPr>
      <w:r>
        <w:rPr>
          <w:rFonts w:eastAsia="DengXian" w:hint="eastAsia"/>
          <w:sz w:val="22"/>
          <w:szCs w:val="22"/>
        </w:rPr>
        <w:t>Figure</w:t>
      </w:r>
      <w:r>
        <w:rPr>
          <w:rFonts w:eastAsia="DengXian"/>
          <w:sz w:val="22"/>
          <w:szCs w:val="22"/>
        </w:rPr>
        <w:t xml:space="preserve"> 2</w:t>
      </w:r>
      <w:r>
        <w:rPr>
          <w:rFonts w:eastAsia="DengXian" w:hint="eastAsia"/>
          <w:sz w:val="22"/>
          <w:szCs w:val="22"/>
        </w:rPr>
        <w:t>.</w:t>
      </w:r>
      <w:r>
        <w:rPr>
          <w:rFonts w:eastAsia="DengXian"/>
          <w:sz w:val="22"/>
          <w:szCs w:val="22"/>
        </w:rPr>
        <w:t xml:space="preserve"> Illustration of</w:t>
      </w:r>
      <w:r>
        <w:rPr>
          <w:rFonts w:eastAsia="DengXian" w:hint="eastAsia"/>
          <w:sz w:val="22"/>
          <w:szCs w:val="22"/>
        </w:rPr>
        <w:t xml:space="preserve"> multiple-satelli</w:t>
      </w:r>
      <w:r>
        <w:rPr>
          <w:rFonts w:eastAsia="DengXian"/>
          <w:sz w:val="22"/>
          <w:szCs w:val="22"/>
        </w:rPr>
        <w:t>te based position</w:t>
      </w:r>
    </w:p>
    <w:p w14:paraId="48EF5C08" w14:textId="0FD6EFE4" w:rsidR="000A54DB" w:rsidRPr="00CF0C7C" w:rsidRDefault="000A54DB" w:rsidP="00F8187B">
      <w:pPr>
        <w:spacing w:line="360" w:lineRule="auto"/>
        <w:jc w:val="both"/>
        <w:rPr>
          <w:rFonts w:eastAsia="DengXian"/>
          <w:sz w:val="20"/>
          <w:szCs w:val="20"/>
        </w:rPr>
      </w:pPr>
      <w:r w:rsidRPr="00CF0C7C">
        <w:rPr>
          <w:rFonts w:eastAsia="DengXian"/>
          <w:sz w:val="20"/>
          <w:szCs w:val="20"/>
        </w:rPr>
        <w:t>S</w:t>
      </w:r>
      <w:r w:rsidRPr="00CF0C7C">
        <w:rPr>
          <w:rFonts w:eastAsia="DengXian" w:hint="eastAsia"/>
          <w:sz w:val="20"/>
          <w:szCs w:val="20"/>
        </w:rPr>
        <w:t xml:space="preserve">imilar to the single-satellite case, TDOA can be considered for both initial access and connected mode, and multiple-RTT can be considered for connected mode. Taking the TDOA method as an example, at </w:t>
      </w:r>
      <w:r w:rsidRPr="00CF0C7C">
        <w:rPr>
          <w:rFonts w:eastAsia="DengXian" w:hint="eastAsia"/>
          <w:sz w:val="20"/>
          <w:szCs w:val="20"/>
        </w:rPr>
        <w:lastRenderedPageBreak/>
        <w:t>least three RSTD values must be measured for</w:t>
      </w:r>
      <w:r w:rsidRPr="00CF0C7C">
        <w:rPr>
          <w:rFonts w:eastAsia="DengXian"/>
          <w:sz w:val="20"/>
          <w:szCs w:val="20"/>
        </w:rPr>
        <w:t xml:space="preserve"> positioning, consequently requiring at least 4 satellites</w:t>
      </w:r>
      <w:r w:rsidRPr="00CF0C7C">
        <w:rPr>
          <w:rFonts w:eastAsia="DengXian" w:hint="eastAsia"/>
          <w:sz w:val="20"/>
          <w:szCs w:val="20"/>
        </w:rPr>
        <w:t>.</w:t>
      </w:r>
      <w:r w:rsidRPr="00CF0C7C">
        <w:rPr>
          <w:rFonts w:eastAsia="DengXian"/>
          <w:sz w:val="20"/>
          <w:szCs w:val="20"/>
        </w:rPr>
        <w:t xml:space="preserve"> I</w:t>
      </w:r>
      <w:r w:rsidRPr="00CF0C7C">
        <w:rPr>
          <w:rFonts w:eastAsia="DengXian" w:hint="eastAsia"/>
          <w:sz w:val="20"/>
          <w:szCs w:val="20"/>
        </w:rPr>
        <w:t>n</w:t>
      </w:r>
      <w:r w:rsidRPr="00CF0C7C">
        <w:rPr>
          <w:rFonts w:eastAsia="DengXian"/>
          <w:sz w:val="20"/>
          <w:szCs w:val="20"/>
        </w:rPr>
        <w:t xml:space="preserve"> theory, the more satellites used for positioning, the higher the accuracy. So, the number</w:t>
      </w:r>
      <w:r w:rsidRPr="00CF0C7C">
        <w:rPr>
          <w:rFonts w:eastAsia="DengXian" w:hint="eastAsia"/>
          <w:sz w:val="20"/>
          <w:szCs w:val="20"/>
        </w:rPr>
        <w:t xml:space="preserve"> of satellites f</w:t>
      </w:r>
      <w:r w:rsidRPr="00CF0C7C">
        <w:rPr>
          <w:rFonts w:eastAsia="DengXian"/>
          <w:sz w:val="20"/>
          <w:szCs w:val="20"/>
        </w:rPr>
        <w:t>or the NTN position to guarantee the accuracy needs to be evaluated and clarified.</w:t>
      </w:r>
    </w:p>
    <w:p w14:paraId="7BA8A7DF" w14:textId="5B441575" w:rsidR="00CA4C0B" w:rsidRPr="00CF0C7C" w:rsidRDefault="000A54DB" w:rsidP="005F2336">
      <w:pPr>
        <w:spacing w:beforeLines="50" w:before="156" w:afterLines="50" w:after="156" w:line="360" w:lineRule="auto"/>
        <w:jc w:val="both"/>
        <w:rPr>
          <w:rFonts w:eastAsia="DengXian"/>
          <w:sz w:val="20"/>
          <w:szCs w:val="20"/>
        </w:rPr>
      </w:pPr>
      <w:r w:rsidRPr="00CF0C7C">
        <w:rPr>
          <w:rFonts w:eastAsia="DengXian" w:hint="eastAsia"/>
          <w:b/>
          <w:bCs/>
          <w:sz w:val="20"/>
          <w:szCs w:val="20"/>
        </w:rPr>
        <w:t>P</w:t>
      </w:r>
      <w:r w:rsidRPr="00CF0C7C">
        <w:rPr>
          <w:rFonts w:eastAsia="DengXian"/>
          <w:b/>
          <w:bCs/>
          <w:sz w:val="20"/>
          <w:szCs w:val="20"/>
        </w:rPr>
        <w:t xml:space="preserve">roposal </w:t>
      </w:r>
      <w:r w:rsidR="00B311E4" w:rsidRPr="00CF0C7C">
        <w:rPr>
          <w:rFonts w:eastAsia="DengXian"/>
          <w:b/>
          <w:bCs/>
          <w:sz w:val="20"/>
          <w:szCs w:val="20"/>
        </w:rPr>
        <w:t>2</w:t>
      </w:r>
      <w:r w:rsidRPr="00CF0C7C">
        <w:rPr>
          <w:rFonts w:eastAsia="DengXian"/>
          <w:sz w:val="20"/>
          <w:szCs w:val="20"/>
        </w:rPr>
        <w:t>: For multiple-satellite positioning, the number of satellites for position</w:t>
      </w:r>
      <w:r w:rsidR="00B056F9" w:rsidRPr="00CF0C7C">
        <w:rPr>
          <w:rFonts w:eastAsia="DengXian" w:hint="eastAsia"/>
          <w:sz w:val="20"/>
          <w:szCs w:val="20"/>
        </w:rPr>
        <w:t>ing</w:t>
      </w:r>
      <w:r w:rsidRPr="00CF0C7C">
        <w:rPr>
          <w:rFonts w:eastAsia="DengXian"/>
          <w:sz w:val="20"/>
          <w:szCs w:val="20"/>
        </w:rPr>
        <w:t xml:space="preserve"> should be </w:t>
      </w:r>
      <w:r w:rsidRPr="00CF0C7C">
        <w:rPr>
          <w:rFonts w:eastAsia="DengXian" w:hint="eastAsia"/>
          <w:sz w:val="20"/>
          <w:szCs w:val="20"/>
        </w:rPr>
        <w:t>decided.</w:t>
      </w:r>
    </w:p>
    <w:p w14:paraId="0E1E3E09" w14:textId="2FCD0891" w:rsidR="000A54DB" w:rsidRPr="00CF0C7C" w:rsidRDefault="000A54DB" w:rsidP="00F8187B">
      <w:pPr>
        <w:spacing w:line="360" w:lineRule="auto"/>
        <w:jc w:val="both"/>
        <w:rPr>
          <w:rFonts w:eastAsia="DengXian"/>
          <w:sz w:val="20"/>
          <w:szCs w:val="20"/>
        </w:rPr>
      </w:pPr>
      <w:r w:rsidRPr="00CF0C7C">
        <w:rPr>
          <w:rFonts w:eastAsia="DengXian" w:hint="eastAsia"/>
          <w:sz w:val="20"/>
          <w:szCs w:val="20"/>
        </w:rPr>
        <w:t>I</w:t>
      </w:r>
      <w:r w:rsidRPr="00CF0C7C">
        <w:rPr>
          <w:rFonts w:eastAsia="DengXian"/>
          <w:sz w:val="20"/>
          <w:szCs w:val="20"/>
        </w:rPr>
        <w:t>n addition, the configuration of PRS from different TRP</w:t>
      </w:r>
      <w:r w:rsidR="009E0804" w:rsidRPr="00CF0C7C">
        <w:rPr>
          <w:rFonts w:eastAsia="DengXian"/>
          <w:sz w:val="20"/>
          <w:szCs w:val="20"/>
        </w:rPr>
        <w:t>s</w:t>
      </w:r>
      <w:r w:rsidRPr="00CF0C7C">
        <w:rPr>
          <w:rFonts w:eastAsia="DengXian"/>
          <w:sz w:val="20"/>
          <w:szCs w:val="20"/>
        </w:rPr>
        <w:t xml:space="preserve"> can be tran</w:t>
      </w:r>
      <w:r w:rsidRPr="00CF0C7C">
        <w:rPr>
          <w:rFonts w:eastAsia="DengXian" w:hint="eastAsia"/>
          <w:sz w:val="20"/>
          <w:szCs w:val="20"/>
        </w:rPr>
        <w:t>smit</w:t>
      </w:r>
      <w:r w:rsidRPr="00CF0C7C">
        <w:rPr>
          <w:rFonts w:eastAsia="DengXian"/>
          <w:sz w:val="20"/>
          <w:szCs w:val="20"/>
        </w:rPr>
        <w:t xml:space="preserve">ted in </w:t>
      </w:r>
      <w:proofErr w:type="spellStart"/>
      <w:r w:rsidRPr="00CF0C7C">
        <w:rPr>
          <w:rFonts w:eastAsia="DengXian"/>
          <w:sz w:val="20"/>
          <w:szCs w:val="20"/>
        </w:rPr>
        <w:t>posSIB</w:t>
      </w:r>
      <w:proofErr w:type="spellEnd"/>
      <w:r w:rsidRPr="00CF0C7C">
        <w:rPr>
          <w:rFonts w:eastAsia="DengXian"/>
          <w:sz w:val="20"/>
          <w:szCs w:val="20"/>
        </w:rPr>
        <w:t xml:space="preserve"> for </w:t>
      </w:r>
      <w:r w:rsidR="009E0804" w:rsidRPr="00CF0C7C">
        <w:rPr>
          <w:rFonts w:eastAsia="DengXian"/>
          <w:sz w:val="20"/>
          <w:szCs w:val="20"/>
        </w:rPr>
        <w:t xml:space="preserve">the </w:t>
      </w:r>
      <w:r w:rsidRPr="00CF0C7C">
        <w:rPr>
          <w:rFonts w:eastAsia="DengXian"/>
          <w:sz w:val="20"/>
          <w:szCs w:val="20"/>
        </w:rPr>
        <w:t xml:space="preserve">TN position. </w:t>
      </w:r>
      <w:r w:rsidR="009E0804" w:rsidRPr="00CF0C7C">
        <w:rPr>
          <w:rFonts w:eastAsia="DengXian"/>
          <w:sz w:val="20"/>
          <w:szCs w:val="20"/>
        </w:rPr>
        <w:t xml:space="preserve">For the NTN position, the configuration method can be reused, but the main difference could be that the satellites used for position need to </w:t>
      </w:r>
      <w:r w:rsidR="00B23DFB" w:rsidRPr="00CF0C7C">
        <w:rPr>
          <w:rFonts w:eastAsia="DengXian" w:hint="eastAsia"/>
          <w:sz w:val="20"/>
          <w:szCs w:val="20"/>
        </w:rPr>
        <w:t>be</w:t>
      </w:r>
      <w:r w:rsidR="00B23DFB" w:rsidRPr="00CF0C7C">
        <w:rPr>
          <w:rFonts w:eastAsia="DengXian"/>
          <w:sz w:val="20"/>
          <w:szCs w:val="20"/>
        </w:rPr>
        <w:t xml:space="preserve"> associated</w:t>
      </w:r>
      <w:r w:rsidR="009E0804" w:rsidRPr="00CF0C7C">
        <w:rPr>
          <w:rFonts w:eastAsia="DengXian"/>
          <w:sz w:val="20"/>
          <w:szCs w:val="20"/>
        </w:rPr>
        <w:t xml:space="preserve"> with </w:t>
      </w:r>
      <w:r w:rsidR="009E0804" w:rsidRPr="00CF0C7C">
        <w:rPr>
          <w:rFonts w:eastAsia="DengXian" w:hint="eastAsia"/>
          <w:sz w:val="20"/>
          <w:szCs w:val="20"/>
        </w:rPr>
        <w:t>the corresp</w:t>
      </w:r>
      <w:r w:rsidR="009E0804" w:rsidRPr="00CF0C7C">
        <w:rPr>
          <w:rFonts w:eastAsia="DengXian"/>
          <w:sz w:val="20"/>
          <w:szCs w:val="20"/>
        </w:rPr>
        <w:t>onding PRS ID</w:t>
      </w:r>
      <w:r w:rsidR="00D41C1F" w:rsidRPr="00CF0C7C">
        <w:rPr>
          <w:rFonts w:eastAsia="DengXian"/>
          <w:sz w:val="20"/>
          <w:szCs w:val="20"/>
        </w:rPr>
        <w:t xml:space="preserve"> </w:t>
      </w:r>
      <w:r w:rsidR="00D41C1F" w:rsidRPr="00CF0C7C">
        <w:rPr>
          <w:rFonts w:eastAsia="DengXian" w:hint="eastAsia"/>
          <w:sz w:val="20"/>
          <w:szCs w:val="20"/>
        </w:rPr>
        <w:t>to</w:t>
      </w:r>
      <w:r w:rsidR="00D41C1F" w:rsidRPr="00CF0C7C">
        <w:rPr>
          <w:rFonts w:eastAsia="DengXian"/>
          <w:sz w:val="20"/>
          <w:szCs w:val="20"/>
        </w:rPr>
        <w:t xml:space="preserve"> </w:t>
      </w:r>
      <w:r w:rsidR="00D41C1F" w:rsidRPr="00CF0C7C">
        <w:rPr>
          <w:rFonts w:eastAsia="DengXian" w:hint="eastAsia"/>
          <w:sz w:val="20"/>
          <w:szCs w:val="20"/>
        </w:rPr>
        <w:t>enable</w:t>
      </w:r>
      <w:r w:rsidR="00D41C1F" w:rsidRPr="00CF0C7C">
        <w:rPr>
          <w:rFonts w:eastAsia="DengXian"/>
          <w:sz w:val="20"/>
          <w:szCs w:val="20"/>
        </w:rPr>
        <w:t xml:space="preserve"> the UE </w:t>
      </w:r>
      <w:r w:rsidR="00D41C1F" w:rsidRPr="00CF0C7C">
        <w:rPr>
          <w:rFonts w:eastAsia="DengXian" w:hint="eastAsia"/>
          <w:sz w:val="20"/>
          <w:szCs w:val="20"/>
        </w:rPr>
        <w:t>to</w:t>
      </w:r>
      <w:r w:rsidR="00D41C1F" w:rsidRPr="00CF0C7C">
        <w:rPr>
          <w:rFonts w:eastAsia="DengXian"/>
          <w:sz w:val="20"/>
          <w:szCs w:val="20"/>
        </w:rPr>
        <w:t xml:space="preserve"> </w:t>
      </w:r>
      <w:r w:rsidR="00D41C1F" w:rsidRPr="00CF0C7C">
        <w:rPr>
          <w:rFonts w:eastAsia="DengXian" w:hint="eastAsia"/>
          <w:sz w:val="20"/>
          <w:szCs w:val="20"/>
        </w:rPr>
        <w:t>d</w:t>
      </w:r>
      <w:r w:rsidR="00D41C1F" w:rsidRPr="00CF0C7C">
        <w:rPr>
          <w:rFonts w:eastAsia="DengXian"/>
          <w:sz w:val="20"/>
          <w:szCs w:val="20"/>
        </w:rPr>
        <w:t xml:space="preserve">istinguish the PRS </w:t>
      </w:r>
      <w:r w:rsidR="00D41C1F" w:rsidRPr="00CF0C7C">
        <w:rPr>
          <w:rFonts w:eastAsia="DengXian" w:hint="eastAsia"/>
          <w:sz w:val="20"/>
          <w:szCs w:val="20"/>
        </w:rPr>
        <w:t>s</w:t>
      </w:r>
      <w:r w:rsidR="00D41C1F" w:rsidRPr="00CF0C7C">
        <w:rPr>
          <w:rFonts w:eastAsia="DengXian"/>
          <w:sz w:val="20"/>
          <w:szCs w:val="20"/>
        </w:rPr>
        <w:t xml:space="preserve">ignals from different satellites. </w:t>
      </w:r>
    </w:p>
    <w:p w14:paraId="1C709BF0" w14:textId="081DCD96" w:rsidR="00B36278" w:rsidRPr="00CF0C7C" w:rsidRDefault="005A42E7" w:rsidP="005F2336">
      <w:pPr>
        <w:spacing w:beforeLines="50" w:before="156" w:afterLines="50" w:after="156" w:line="360" w:lineRule="auto"/>
        <w:jc w:val="both"/>
        <w:rPr>
          <w:rFonts w:eastAsia="DengXian"/>
          <w:sz w:val="20"/>
          <w:szCs w:val="20"/>
        </w:rPr>
      </w:pPr>
      <w:r w:rsidRPr="00CF0C7C">
        <w:rPr>
          <w:rFonts w:eastAsia="DengXian"/>
          <w:b/>
          <w:bCs/>
          <w:sz w:val="20"/>
          <w:szCs w:val="20"/>
        </w:rPr>
        <w:t>O</w:t>
      </w:r>
      <w:r w:rsidRPr="00CF0C7C">
        <w:rPr>
          <w:rFonts w:eastAsia="DengXian" w:hint="eastAsia"/>
          <w:b/>
          <w:bCs/>
          <w:sz w:val="20"/>
          <w:szCs w:val="20"/>
        </w:rPr>
        <w:t>bservation</w:t>
      </w:r>
      <w:r w:rsidR="000A54DB" w:rsidRPr="00CF0C7C">
        <w:rPr>
          <w:rFonts w:eastAsia="DengXian"/>
          <w:b/>
          <w:bCs/>
          <w:sz w:val="20"/>
          <w:szCs w:val="20"/>
        </w:rPr>
        <w:t xml:space="preserve"> </w:t>
      </w:r>
      <w:r w:rsidRPr="00CF0C7C">
        <w:rPr>
          <w:rFonts w:eastAsia="DengXian"/>
          <w:b/>
          <w:bCs/>
          <w:sz w:val="20"/>
          <w:szCs w:val="20"/>
        </w:rPr>
        <w:t>4</w:t>
      </w:r>
      <w:r w:rsidR="000A54DB" w:rsidRPr="00CF0C7C">
        <w:rPr>
          <w:rFonts w:eastAsia="DengXian"/>
          <w:sz w:val="20"/>
          <w:szCs w:val="20"/>
        </w:rPr>
        <w:t>:</w:t>
      </w:r>
      <w:r w:rsidR="00675F1B" w:rsidRPr="00CF0C7C">
        <w:rPr>
          <w:rFonts w:eastAsia="DengXian"/>
          <w:sz w:val="20"/>
          <w:szCs w:val="20"/>
        </w:rPr>
        <w:t xml:space="preserve"> The map</w:t>
      </w:r>
      <w:r w:rsidR="00756A24" w:rsidRPr="00CF0C7C">
        <w:rPr>
          <w:rFonts w:eastAsia="DengXian"/>
          <w:sz w:val="20"/>
          <w:szCs w:val="20"/>
        </w:rPr>
        <w:t>p</w:t>
      </w:r>
      <w:r w:rsidR="00675F1B" w:rsidRPr="00CF0C7C">
        <w:rPr>
          <w:rFonts w:eastAsia="DengXian"/>
          <w:sz w:val="20"/>
          <w:szCs w:val="20"/>
        </w:rPr>
        <w:t xml:space="preserve">ing between satellites and PRS ID should be clarified under </w:t>
      </w:r>
      <w:r w:rsidR="00756A24" w:rsidRPr="00CF0C7C">
        <w:rPr>
          <w:rFonts w:eastAsia="DengXian"/>
          <w:sz w:val="20"/>
          <w:szCs w:val="20"/>
        </w:rPr>
        <w:t xml:space="preserve">the </w:t>
      </w:r>
      <w:r w:rsidR="00675F1B" w:rsidRPr="00CF0C7C">
        <w:rPr>
          <w:rFonts w:eastAsia="DengXian"/>
          <w:sz w:val="20"/>
          <w:szCs w:val="20"/>
        </w:rPr>
        <w:t>multiple-satell</w:t>
      </w:r>
      <w:r w:rsidR="00756A24" w:rsidRPr="00CF0C7C">
        <w:rPr>
          <w:rFonts w:eastAsia="DengXian" w:hint="eastAsia"/>
          <w:sz w:val="20"/>
          <w:szCs w:val="20"/>
        </w:rPr>
        <w:t>it</w:t>
      </w:r>
      <w:r w:rsidR="00675F1B" w:rsidRPr="00CF0C7C">
        <w:rPr>
          <w:rFonts w:eastAsia="DengXian"/>
          <w:sz w:val="20"/>
          <w:szCs w:val="20"/>
        </w:rPr>
        <w:t>e case.</w:t>
      </w:r>
    </w:p>
    <w:p w14:paraId="55834B68" w14:textId="6877C6EA" w:rsidR="00B36278" w:rsidRPr="00AB17D4" w:rsidRDefault="00CA2E81" w:rsidP="001833EA">
      <w:pPr>
        <w:pStyle w:val="3"/>
        <w:rPr>
          <w:b/>
          <w:bCs/>
          <w:sz w:val="24"/>
          <w:szCs w:val="24"/>
        </w:rPr>
      </w:pPr>
      <w:r w:rsidRPr="00AB17D4">
        <w:rPr>
          <w:b/>
          <w:bCs/>
          <w:sz w:val="24"/>
          <w:szCs w:val="24"/>
        </w:rPr>
        <w:t>2.</w:t>
      </w:r>
      <w:r w:rsidR="00AB17D4">
        <w:rPr>
          <w:b/>
          <w:bCs/>
          <w:sz w:val="24"/>
          <w:szCs w:val="24"/>
        </w:rPr>
        <w:t>1.</w:t>
      </w:r>
      <w:r w:rsidRPr="00AB17D4">
        <w:rPr>
          <w:b/>
          <w:bCs/>
          <w:sz w:val="24"/>
          <w:szCs w:val="24"/>
        </w:rPr>
        <w:t xml:space="preserve">2 </w:t>
      </w:r>
      <w:r w:rsidR="001833EA" w:rsidRPr="00AB17D4">
        <w:rPr>
          <w:rFonts w:hint="eastAsia"/>
          <w:b/>
          <w:bCs/>
          <w:sz w:val="24"/>
          <w:szCs w:val="24"/>
        </w:rPr>
        <w:t xml:space="preserve">Common TA </w:t>
      </w:r>
      <w:r w:rsidR="001833EA" w:rsidRPr="00AB17D4">
        <w:rPr>
          <w:b/>
          <w:bCs/>
          <w:sz w:val="24"/>
          <w:szCs w:val="24"/>
        </w:rPr>
        <w:t>and</w:t>
      </w:r>
      <w:r w:rsidR="001833EA" w:rsidRPr="00AB17D4">
        <w:rPr>
          <w:rFonts w:hint="eastAsia"/>
          <w:b/>
          <w:bCs/>
          <w:sz w:val="24"/>
          <w:szCs w:val="24"/>
        </w:rPr>
        <w:t xml:space="preserve"> frequency offset for service link</w:t>
      </w:r>
    </w:p>
    <w:p w14:paraId="1BEC20C5" w14:textId="1ADA43F7" w:rsidR="00FE3003" w:rsidRPr="00CF0C7C" w:rsidRDefault="00B004AD" w:rsidP="008A0C5A">
      <w:pPr>
        <w:spacing w:beforeLines="50" w:before="156" w:afterLines="50" w:after="156" w:line="360" w:lineRule="auto"/>
        <w:jc w:val="both"/>
        <w:rPr>
          <w:rFonts w:eastAsia="DengXian"/>
          <w:sz w:val="20"/>
          <w:szCs w:val="20"/>
        </w:rPr>
      </w:pPr>
      <w:r w:rsidRPr="00CF0C7C">
        <w:rPr>
          <w:rFonts w:eastAsia="DengXian"/>
          <w:sz w:val="20"/>
          <w:szCs w:val="20"/>
        </w:rPr>
        <w:t>F</w:t>
      </w:r>
      <w:r w:rsidRPr="00CF0C7C">
        <w:rPr>
          <w:rFonts w:eastAsia="DengXian" w:hint="eastAsia"/>
          <w:sz w:val="20"/>
          <w:szCs w:val="20"/>
        </w:rPr>
        <w:t>or</w:t>
      </w:r>
      <w:r w:rsidRPr="00CF0C7C">
        <w:rPr>
          <w:rFonts w:eastAsia="DengXian"/>
          <w:sz w:val="20"/>
          <w:szCs w:val="20"/>
        </w:rPr>
        <w:t xml:space="preserve"> the TA </w:t>
      </w:r>
      <w:r w:rsidRPr="00CF0C7C">
        <w:rPr>
          <w:rFonts w:eastAsia="DengXian" w:hint="eastAsia"/>
          <w:sz w:val="20"/>
          <w:szCs w:val="20"/>
        </w:rPr>
        <w:t>adjustment</w:t>
      </w:r>
      <w:r w:rsidRPr="00CF0C7C">
        <w:rPr>
          <w:rFonts w:eastAsia="DengXian"/>
          <w:sz w:val="20"/>
          <w:szCs w:val="20"/>
        </w:rPr>
        <w:t xml:space="preserve"> </w:t>
      </w:r>
      <w:r w:rsidRPr="00CF0C7C">
        <w:rPr>
          <w:rFonts w:eastAsia="DengXian" w:hint="eastAsia"/>
          <w:sz w:val="20"/>
          <w:szCs w:val="20"/>
        </w:rPr>
        <w:t>procedure</w:t>
      </w:r>
      <w:r w:rsidRPr="00CF0C7C">
        <w:rPr>
          <w:rFonts w:eastAsia="DengXian"/>
          <w:sz w:val="20"/>
          <w:szCs w:val="20"/>
        </w:rPr>
        <w:t xml:space="preserve"> during initial access</w:t>
      </w:r>
      <w:r w:rsidRPr="00CF0C7C">
        <w:rPr>
          <w:rFonts w:eastAsia="DengXian" w:hint="eastAsia"/>
          <w:sz w:val="20"/>
          <w:szCs w:val="20"/>
        </w:rPr>
        <w:t>,</w:t>
      </w:r>
      <w:r w:rsidRPr="00CF0C7C">
        <w:rPr>
          <w:rFonts w:eastAsia="DengXian"/>
          <w:sz w:val="20"/>
          <w:szCs w:val="20"/>
        </w:rPr>
        <w:t xml:space="preserve"> UE will </w:t>
      </w:r>
      <w:r w:rsidRPr="00CF0C7C">
        <w:rPr>
          <w:rFonts w:eastAsia="DengXian" w:hint="eastAsia"/>
          <w:sz w:val="20"/>
          <w:szCs w:val="20"/>
        </w:rPr>
        <w:t>pre</w:t>
      </w:r>
      <w:r w:rsidRPr="00CF0C7C">
        <w:rPr>
          <w:rFonts w:eastAsia="DengXian"/>
          <w:sz w:val="20"/>
          <w:szCs w:val="20"/>
        </w:rPr>
        <w:t>-</w:t>
      </w:r>
      <w:r w:rsidRPr="00CF0C7C">
        <w:rPr>
          <w:rFonts w:eastAsia="DengXian" w:hint="eastAsia"/>
          <w:sz w:val="20"/>
          <w:szCs w:val="20"/>
        </w:rPr>
        <w:t>compensate</w:t>
      </w:r>
      <w:r w:rsidRPr="00CF0C7C">
        <w:rPr>
          <w:rFonts w:eastAsia="DengXian"/>
          <w:sz w:val="20"/>
          <w:szCs w:val="20"/>
        </w:rPr>
        <w:t xml:space="preserve"> </w:t>
      </w:r>
      <w:r w:rsidRPr="00CF0C7C">
        <w:rPr>
          <w:rFonts w:eastAsia="DengXian" w:hint="eastAsia"/>
          <w:sz w:val="20"/>
          <w:szCs w:val="20"/>
        </w:rPr>
        <w:t>the</w:t>
      </w:r>
      <w:r w:rsidRPr="00CF0C7C">
        <w:rPr>
          <w:rFonts w:eastAsia="DengXian"/>
          <w:sz w:val="20"/>
          <w:szCs w:val="20"/>
        </w:rPr>
        <w:t xml:space="preserve"> TA before transmitting </w:t>
      </w:r>
      <w:proofErr w:type="gramStart"/>
      <w:r w:rsidRPr="00CF0C7C">
        <w:rPr>
          <w:rFonts w:eastAsia="DengXian"/>
          <w:sz w:val="20"/>
          <w:szCs w:val="20"/>
        </w:rPr>
        <w:t>PRACH[</w:t>
      </w:r>
      <w:proofErr w:type="gramEnd"/>
      <w:r w:rsidRPr="00CF0C7C">
        <w:rPr>
          <w:rFonts w:eastAsia="DengXian"/>
          <w:sz w:val="20"/>
          <w:szCs w:val="20"/>
        </w:rPr>
        <w:t>2]</w:t>
      </w:r>
      <w:r w:rsidRPr="00CF0C7C">
        <w:rPr>
          <w:rFonts w:eastAsia="DengXian" w:hint="eastAsia"/>
          <w:sz w:val="20"/>
          <w:szCs w:val="20"/>
        </w:rPr>
        <w:t>.</w:t>
      </w:r>
      <w:r w:rsidRPr="00CF0C7C">
        <w:rPr>
          <w:rFonts w:eastAsia="DengXian"/>
          <w:sz w:val="20"/>
          <w:szCs w:val="20"/>
        </w:rPr>
        <w:t xml:space="preserve"> T</w:t>
      </w:r>
      <w:r w:rsidRPr="00CF0C7C">
        <w:rPr>
          <w:rFonts w:eastAsia="DengXian" w:hint="eastAsia"/>
          <w:sz w:val="20"/>
          <w:szCs w:val="20"/>
        </w:rPr>
        <w:t>he</w:t>
      </w:r>
      <w:r w:rsidRPr="00CF0C7C">
        <w:rPr>
          <w:rFonts w:eastAsia="DengXian"/>
          <w:sz w:val="20"/>
          <w:szCs w:val="20"/>
        </w:rPr>
        <w:t xml:space="preserve"> </w:t>
      </w:r>
      <w:r w:rsidRPr="00CF0C7C">
        <w:rPr>
          <w:rFonts w:eastAsia="DengXian" w:hint="eastAsia"/>
          <w:sz w:val="20"/>
          <w:szCs w:val="20"/>
        </w:rPr>
        <w:t>common</w:t>
      </w:r>
      <w:r w:rsidRPr="00CF0C7C">
        <w:rPr>
          <w:rFonts w:eastAsia="DengXian"/>
          <w:sz w:val="20"/>
          <w:szCs w:val="20"/>
        </w:rPr>
        <w:t xml:space="preserve"> TA can be determined </w:t>
      </w:r>
      <w:r w:rsidRPr="00CF0C7C">
        <w:rPr>
          <w:rFonts w:eastAsia="DengXian" w:hint="eastAsia"/>
          <w:sz w:val="20"/>
          <w:szCs w:val="20"/>
        </w:rPr>
        <w:t>based</w:t>
      </w:r>
      <w:r w:rsidRPr="00CF0C7C">
        <w:rPr>
          <w:rFonts w:eastAsia="DengXian"/>
          <w:sz w:val="20"/>
          <w:szCs w:val="20"/>
        </w:rPr>
        <w:t xml:space="preserve"> on </w:t>
      </w:r>
      <w:r w:rsidRPr="00CF0C7C">
        <w:rPr>
          <w:rFonts w:eastAsia="DengXian" w:hint="eastAsia"/>
          <w:sz w:val="20"/>
          <w:szCs w:val="20"/>
        </w:rPr>
        <w:t>the</w:t>
      </w:r>
      <w:r w:rsidRPr="00CF0C7C">
        <w:rPr>
          <w:rFonts w:eastAsia="DengXian"/>
          <w:sz w:val="20"/>
          <w:szCs w:val="20"/>
        </w:rPr>
        <w:t xml:space="preserve"> system </w:t>
      </w:r>
      <w:r w:rsidRPr="00CF0C7C">
        <w:rPr>
          <w:rFonts w:eastAsia="DengXian" w:hint="eastAsia"/>
          <w:sz w:val="20"/>
          <w:szCs w:val="20"/>
        </w:rPr>
        <w:t>information</w:t>
      </w:r>
      <w:r w:rsidRPr="00CF0C7C">
        <w:rPr>
          <w:rFonts w:eastAsia="DengXian"/>
          <w:sz w:val="20"/>
          <w:szCs w:val="20"/>
        </w:rPr>
        <w:t xml:space="preserve"> </w:t>
      </w:r>
      <w:r w:rsidRPr="00CF0C7C">
        <w:rPr>
          <w:rFonts w:eastAsia="DengXian" w:hint="eastAsia"/>
          <w:sz w:val="20"/>
          <w:szCs w:val="20"/>
        </w:rPr>
        <w:t>a</w:t>
      </w:r>
      <w:r w:rsidRPr="00CF0C7C">
        <w:rPr>
          <w:rFonts w:eastAsia="DengXian"/>
          <w:sz w:val="20"/>
          <w:szCs w:val="20"/>
        </w:rPr>
        <w:t xml:space="preserve">nd </w:t>
      </w:r>
      <w:r w:rsidR="00AB18DD">
        <w:rPr>
          <w:rFonts w:eastAsia="DengXian"/>
          <w:sz w:val="20"/>
          <w:szCs w:val="20"/>
        </w:rPr>
        <w:t xml:space="preserve">the </w:t>
      </w:r>
      <w:r w:rsidRPr="00CF0C7C">
        <w:rPr>
          <w:rFonts w:eastAsia="DengXian"/>
          <w:sz w:val="20"/>
          <w:szCs w:val="20"/>
        </w:rPr>
        <w:t xml:space="preserve">UE-specific TA can be </w:t>
      </w:r>
      <w:r w:rsidR="00AB18DD">
        <w:rPr>
          <w:rFonts w:eastAsia="DengXian" w:hint="eastAsia"/>
          <w:sz w:val="20"/>
          <w:szCs w:val="20"/>
        </w:rPr>
        <w:t>cal</w:t>
      </w:r>
      <w:r w:rsidR="00AB18DD">
        <w:rPr>
          <w:rFonts w:eastAsia="DengXian"/>
          <w:sz w:val="20"/>
          <w:szCs w:val="20"/>
        </w:rPr>
        <w:t xml:space="preserve">culated </w:t>
      </w:r>
      <w:r w:rsidRPr="00CF0C7C">
        <w:rPr>
          <w:rFonts w:eastAsia="DengXian"/>
          <w:sz w:val="20"/>
          <w:szCs w:val="20"/>
        </w:rPr>
        <w:t xml:space="preserve">via GNSS and ephemeris. UE </w:t>
      </w:r>
      <w:proofErr w:type="spellStart"/>
      <w:r w:rsidRPr="00CF0C7C">
        <w:rPr>
          <w:rFonts w:eastAsia="DengXian" w:hint="eastAsia"/>
          <w:sz w:val="20"/>
          <w:szCs w:val="20"/>
        </w:rPr>
        <w:t>can</w:t>
      </w:r>
      <w:r w:rsidRPr="00CF0C7C">
        <w:rPr>
          <w:rFonts w:eastAsia="DengXian"/>
          <w:sz w:val="20"/>
          <w:szCs w:val="20"/>
        </w:rPr>
        <w:t xml:space="preserve"> </w:t>
      </w:r>
      <w:r w:rsidRPr="00CF0C7C">
        <w:rPr>
          <w:rFonts w:eastAsia="DengXian" w:hint="eastAsia"/>
          <w:sz w:val="20"/>
          <w:szCs w:val="20"/>
        </w:rPr>
        <w:t>not</w:t>
      </w:r>
      <w:proofErr w:type="spellEnd"/>
      <w:r w:rsidRPr="00CF0C7C">
        <w:rPr>
          <w:rFonts w:eastAsia="DengXian"/>
          <w:sz w:val="20"/>
          <w:szCs w:val="20"/>
        </w:rPr>
        <w:t xml:space="preserve"> </w:t>
      </w:r>
      <w:r w:rsidRPr="00CF0C7C">
        <w:rPr>
          <w:rFonts w:eastAsia="DengXian" w:hint="eastAsia"/>
          <w:sz w:val="20"/>
          <w:szCs w:val="20"/>
        </w:rPr>
        <w:t>calcul</w:t>
      </w:r>
      <w:r w:rsidRPr="00CF0C7C">
        <w:rPr>
          <w:rFonts w:eastAsia="DengXian"/>
          <w:sz w:val="20"/>
          <w:szCs w:val="20"/>
        </w:rPr>
        <w:t>ate</w:t>
      </w:r>
      <w:r w:rsidRPr="00CF0C7C">
        <w:rPr>
          <w:rFonts w:eastAsia="DengXian" w:hint="eastAsia"/>
          <w:sz w:val="20"/>
          <w:szCs w:val="20"/>
        </w:rPr>
        <w:t xml:space="preserve"> </w:t>
      </w:r>
      <w:r w:rsidRPr="00CF0C7C">
        <w:rPr>
          <w:rFonts w:eastAsia="DengXian"/>
          <w:sz w:val="20"/>
          <w:szCs w:val="20"/>
        </w:rPr>
        <w:t>the specific TA without GNSS</w:t>
      </w:r>
      <w:r w:rsidRPr="00CF0C7C">
        <w:rPr>
          <w:rFonts w:eastAsia="DengXian" w:hint="eastAsia"/>
          <w:sz w:val="20"/>
          <w:szCs w:val="20"/>
        </w:rPr>
        <w:t>.</w:t>
      </w:r>
      <w:r w:rsidRPr="00CF0C7C">
        <w:rPr>
          <w:rFonts w:eastAsia="DengXian"/>
          <w:sz w:val="20"/>
          <w:szCs w:val="20"/>
        </w:rPr>
        <w:t xml:space="preserve"> </w:t>
      </w:r>
      <w:r w:rsidR="00FE3003" w:rsidRPr="00CF0C7C">
        <w:rPr>
          <w:rFonts w:eastAsia="DengXian" w:hint="eastAsia"/>
          <w:sz w:val="20"/>
          <w:szCs w:val="20"/>
        </w:rPr>
        <w:t xml:space="preserve">As discussed in the last meeting, many companies support </w:t>
      </w:r>
      <w:r w:rsidR="00FE3003" w:rsidRPr="00CF0C7C">
        <w:rPr>
          <w:rFonts w:eastAsia="DengXian"/>
          <w:sz w:val="20"/>
          <w:szCs w:val="20"/>
        </w:rPr>
        <w:t>a</w:t>
      </w:r>
      <w:r w:rsidR="00FE3003" w:rsidRPr="00CF0C7C">
        <w:rPr>
          <w:rFonts w:eastAsia="DengXian" w:hint="eastAsia"/>
          <w:sz w:val="20"/>
          <w:szCs w:val="20"/>
        </w:rPr>
        <w:t xml:space="preserve"> common TA or </w:t>
      </w:r>
      <w:r w:rsidRPr="00CF0C7C">
        <w:rPr>
          <w:rFonts w:eastAsia="DengXian"/>
          <w:sz w:val="20"/>
          <w:szCs w:val="20"/>
        </w:rPr>
        <w:t xml:space="preserve">a </w:t>
      </w:r>
      <w:r w:rsidR="00FE3003" w:rsidRPr="00CF0C7C">
        <w:rPr>
          <w:rFonts w:eastAsia="DengXian" w:hint="eastAsia"/>
          <w:sz w:val="20"/>
          <w:szCs w:val="20"/>
        </w:rPr>
        <w:t xml:space="preserve">frequency offset can be introduced to compensate for </w:t>
      </w:r>
      <w:r w:rsidR="00FE3003" w:rsidRPr="00CF0C7C">
        <w:rPr>
          <w:rFonts w:eastAsia="DengXian"/>
          <w:sz w:val="20"/>
          <w:szCs w:val="20"/>
        </w:rPr>
        <w:t xml:space="preserve">the </w:t>
      </w:r>
      <w:r w:rsidR="00FE3003" w:rsidRPr="00CF0C7C">
        <w:rPr>
          <w:rFonts w:eastAsia="DengXian" w:hint="eastAsia"/>
          <w:sz w:val="20"/>
          <w:szCs w:val="20"/>
        </w:rPr>
        <w:t>service link and the reference location can be cell or beam level</w:t>
      </w:r>
      <w:r w:rsidR="00FE3003" w:rsidRPr="00CF0C7C">
        <w:rPr>
          <w:rFonts w:eastAsia="DengXian"/>
          <w:sz w:val="20"/>
          <w:szCs w:val="20"/>
        </w:rPr>
        <w:t>,</w:t>
      </w:r>
      <w:r w:rsidR="00FE3003" w:rsidRPr="00CF0C7C">
        <w:rPr>
          <w:rFonts w:eastAsia="DengXian" w:hint="eastAsia"/>
          <w:sz w:val="20"/>
          <w:szCs w:val="20"/>
        </w:rPr>
        <w:t xml:space="preserve"> just like the method for common TA provided for feeder links.</w:t>
      </w:r>
      <w:r w:rsidRPr="00CF0C7C">
        <w:rPr>
          <w:rFonts w:eastAsia="DengXian" w:hint="eastAsia"/>
          <w:sz w:val="20"/>
          <w:szCs w:val="20"/>
        </w:rPr>
        <w:t xml:space="preserve"> However, </w:t>
      </w:r>
      <w:r w:rsidR="00BE6715" w:rsidRPr="00CF0C7C">
        <w:rPr>
          <w:rFonts w:eastAsia="DengXian" w:hint="eastAsia"/>
          <w:sz w:val="20"/>
          <w:szCs w:val="20"/>
        </w:rPr>
        <w:t>cell or beam</w:t>
      </w:r>
      <w:r w:rsidR="00AB18DD">
        <w:rPr>
          <w:rFonts w:eastAsia="DengXian"/>
          <w:sz w:val="20"/>
          <w:szCs w:val="20"/>
        </w:rPr>
        <w:t>-</w:t>
      </w:r>
      <w:r w:rsidR="00BE6715" w:rsidRPr="00CF0C7C">
        <w:rPr>
          <w:rFonts w:eastAsia="DengXian" w:hint="eastAsia"/>
          <w:sz w:val="20"/>
          <w:szCs w:val="20"/>
        </w:rPr>
        <w:t xml:space="preserve">specific value replacing </w:t>
      </w:r>
      <w:r w:rsidR="00BE6715" w:rsidRPr="00CF0C7C">
        <w:rPr>
          <w:rFonts w:eastAsia="DengXian"/>
          <w:sz w:val="20"/>
          <w:szCs w:val="20"/>
        </w:rPr>
        <w:t xml:space="preserve">the </w:t>
      </w:r>
      <w:r w:rsidR="00BE6715" w:rsidRPr="00CF0C7C">
        <w:rPr>
          <w:rFonts w:eastAsia="DengXian" w:hint="eastAsia"/>
          <w:sz w:val="20"/>
          <w:szCs w:val="20"/>
        </w:rPr>
        <w:t xml:space="preserve">previous UE-specific values </w:t>
      </w:r>
      <w:r w:rsidRPr="00CF0C7C">
        <w:rPr>
          <w:rFonts w:eastAsia="DengXian" w:hint="eastAsia"/>
          <w:sz w:val="20"/>
          <w:szCs w:val="20"/>
        </w:rPr>
        <w:t>will be broadcast before initial access</w:t>
      </w:r>
      <w:r w:rsidR="00BE6715" w:rsidRPr="00CF0C7C">
        <w:rPr>
          <w:rFonts w:eastAsia="DengXian" w:hint="eastAsia"/>
          <w:sz w:val="20"/>
          <w:szCs w:val="20"/>
        </w:rPr>
        <w:t>,</w:t>
      </w:r>
      <w:r w:rsidRPr="00CF0C7C">
        <w:rPr>
          <w:rFonts w:eastAsia="DengXian" w:hint="eastAsia"/>
          <w:sz w:val="20"/>
          <w:szCs w:val="20"/>
        </w:rPr>
        <w:t xml:space="preserve"> result</w:t>
      </w:r>
      <w:r w:rsidR="00BE6715" w:rsidRPr="00CF0C7C">
        <w:rPr>
          <w:rFonts w:eastAsia="DengXian" w:hint="eastAsia"/>
          <w:sz w:val="20"/>
          <w:szCs w:val="20"/>
        </w:rPr>
        <w:t>ing</w:t>
      </w:r>
      <w:r w:rsidRPr="00CF0C7C">
        <w:rPr>
          <w:rFonts w:eastAsia="DengXian" w:hint="eastAsia"/>
          <w:sz w:val="20"/>
          <w:szCs w:val="20"/>
        </w:rPr>
        <w:t xml:space="preserve"> in </w:t>
      </w:r>
      <w:r w:rsidRPr="00CF0C7C">
        <w:rPr>
          <w:rFonts w:eastAsia="DengXian"/>
          <w:sz w:val="20"/>
          <w:szCs w:val="20"/>
        </w:rPr>
        <w:t>that</w:t>
      </w:r>
      <w:r w:rsidRPr="00CF0C7C">
        <w:rPr>
          <w:rFonts w:eastAsia="DengXian" w:hint="eastAsia"/>
          <w:sz w:val="20"/>
          <w:szCs w:val="20"/>
        </w:rPr>
        <w:t xml:space="preserve"> part of </w:t>
      </w:r>
      <w:r w:rsidR="00BE6715" w:rsidRPr="00CF0C7C">
        <w:rPr>
          <w:rFonts w:eastAsia="DengXian"/>
          <w:sz w:val="20"/>
          <w:szCs w:val="20"/>
        </w:rPr>
        <w:t xml:space="preserve">the </w:t>
      </w:r>
      <w:r w:rsidRPr="00CF0C7C">
        <w:rPr>
          <w:rFonts w:eastAsia="DengXian" w:hint="eastAsia"/>
          <w:sz w:val="20"/>
          <w:szCs w:val="20"/>
        </w:rPr>
        <w:t xml:space="preserve">UE will be </w:t>
      </w:r>
      <w:r w:rsidRPr="00CF0C7C">
        <w:rPr>
          <w:rFonts w:eastAsia="DengXian"/>
          <w:sz w:val="20"/>
          <w:szCs w:val="20"/>
        </w:rPr>
        <w:t>overcompensated</w:t>
      </w:r>
      <w:r w:rsidRPr="00CF0C7C">
        <w:rPr>
          <w:rFonts w:eastAsia="DengXian" w:hint="eastAsia"/>
          <w:sz w:val="20"/>
          <w:szCs w:val="20"/>
        </w:rPr>
        <w:t xml:space="preserve"> and part of </w:t>
      </w:r>
      <w:r w:rsidRPr="00CF0C7C">
        <w:rPr>
          <w:rFonts w:eastAsia="DengXian"/>
          <w:sz w:val="20"/>
          <w:szCs w:val="20"/>
        </w:rPr>
        <w:t xml:space="preserve">the </w:t>
      </w:r>
      <w:r w:rsidRPr="00CF0C7C">
        <w:rPr>
          <w:rFonts w:eastAsia="DengXian" w:hint="eastAsia"/>
          <w:sz w:val="20"/>
          <w:szCs w:val="20"/>
        </w:rPr>
        <w:t>UE will be undercompensated.</w:t>
      </w:r>
      <w:r w:rsidR="00BE6715" w:rsidRPr="00CF0C7C">
        <w:rPr>
          <w:rFonts w:eastAsia="DengXian" w:hint="eastAsia"/>
          <w:sz w:val="20"/>
          <w:szCs w:val="20"/>
        </w:rPr>
        <w:t xml:space="preserve"> </w:t>
      </w:r>
      <w:r w:rsidR="00AD5FB0" w:rsidRPr="00CF0C7C">
        <w:rPr>
          <w:rFonts w:eastAsia="DengXian" w:hint="eastAsia"/>
          <w:sz w:val="20"/>
          <w:szCs w:val="20"/>
        </w:rPr>
        <w:t xml:space="preserve">Some </w:t>
      </w:r>
      <w:r w:rsidR="00AD5FB0" w:rsidRPr="00CF0C7C">
        <w:rPr>
          <w:rFonts w:eastAsia="DengXian"/>
          <w:sz w:val="20"/>
          <w:szCs w:val="20"/>
        </w:rPr>
        <w:t>candidate</w:t>
      </w:r>
      <w:r w:rsidR="00AD5FB0" w:rsidRPr="00CF0C7C">
        <w:rPr>
          <w:rFonts w:eastAsia="DengXian" w:hint="eastAsia"/>
          <w:sz w:val="20"/>
          <w:szCs w:val="20"/>
        </w:rPr>
        <w:t xml:space="preserve"> methods can be </w:t>
      </w:r>
      <w:r w:rsidR="00AD5FB0" w:rsidRPr="00CF0C7C">
        <w:rPr>
          <w:rFonts w:eastAsia="DengXian"/>
          <w:sz w:val="20"/>
          <w:szCs w:val="20"/>
        </w:rPr>
        <w:t>considered</w:t>
      </w:r>
      <w:r w:rsidR="00AD5FB0" w:rsidRPr="00CF0C7C">
        <w:rPr>
          <w:rFonts w:eastAsia="DengXian" w:hint="eastAsia"/>
          <w:sz w:val="20"/>
          <w:szCs w:val="20"/>
        </w:rPr>
        <w:t xml:space="preserve"> such as multiple common </w:t>
      </w:r>
      <w:r w:rsidR="000D4A76">
        <w:rPr>
          <w:rFonts w:eastAsia="DengXian"/>
          <w:sz w:val="20"/>
          <w:szCs w:val="20"/>
        </w:rPr>
        <w:t xml:space="preserve">compensation values or </w:t>
      </w:r>
      <w:r w:rsidR="000D4A76">
        <w:rPr>
          <w:rFonts w:eastAsia="DengXian" w:hint="eastAsia"/>
          <w:sz w:val="20"/>
          <w:szCs w:val="20"/>
        </w:rPr>
        <w:t>multiple</w:t>
      </w:r>
      <w:r w:rsidR="000D4A76">
        <w:rPr>
          <w:rFonts w:eastAsia="DengXian"/>
          <w:sz w:val="20"/>
          <w:szCs w:val="20"/>
        </w:rPr>
        <w:t xml:space="preserve"> </w:t>
      </w:r>
      <w:r w:rsidR="000D4A76">
        <w:rPr>
          <w:rFonts w:eastAsia="DengXian" w:hint="eastAsia"/>
          <w:sz w:val="20"/>
          <w:szCs w:val="20"/>
        </w:rPr>
        <w:t>reference</w:t>
      </w:r>
      <w:r w:rsidR="000D4A76">
        <w:rPr>
          <w:rFonts w:eastAsia="DengXian"/>
          <w:sz w:val="20"/>
          <w:szCs w:val="20"/>
        </w:rPr>
        <w:t xml:space="preserve"> </w:t>
      </w:r>
      <w:r w:rsidR="000D4A76">
        <w:rPr>
          <w:rFonts w:eastAsia="DengXian" w:hint="eastAsia"/>
          <w:sz w:val="20"/>
          <w:szCs w:val="20"/>
        </w:rPr>
        <w:t>location</w:t>
      </w:r>
      <w:r w:rsidR="000D4A76">
        <w:rPr>
          <w:rFonts w:eastAsia="DengXian"/>
          <w:sz w:val="20"/>
          <w:szCs w:val="20"/>
        </w:rPr>
        <w:t xml:space="preserve">s </w:t>
      </w:r>
      <w:r w:rsidR="00AD5FB0" w:rsidRPr="00CF0C7C">
        <w:rPr>
          <w:rFonts w:eastAsia="DengXian" w:hint="eastAsia"/>
          <w:sz w:val="20"/>
          <w:szCs w:val="20"/>
        </w:rPr>
        <w:t xml:space="preserve">for </w:t>
      </w:r>
      <w:r w:rsidR="009111C5" w:rsidRPr="00CF0C7C">
        <w:rPr>
          <w:rFonts w:eastAsia="DengXian"/>
          <w:sz w:val="20"/>
          <w:szCs w:val="20"/>
        </w:rPr>
        <w:t xml:space="preserve">the </w:t>
      </w:r>
      <w:r w:rsidR="00AD5FB0" w:rsidRPr="00CF0C7C">
        <w:rPr>
          <w:rFonts w:eastAsia="DengXian" w:hint="eastAsia"/>
          <w:sz w:val="20"/>
          <w:szCs w:val="20"/>
        </w:rPr>
        <w:t>service lin</w:t>
      </w:r>
      <w:r w:rsidR="000D4A76">
        <w:rPr>
          <w:rFonts w:eastAsia="DengXian"/>
          <w:sz w:val="20"/>
          <w:szCs w:val="20"/>
        </w:rPr>
        <w:t>k</w:t>
      </w:r>
      <w:r w:rsidR="009111C5" w:rsidRPr="00CF0C7C">
        <w:rPr>
          <w:rFonts w:eastAsia="DengXian" w:hint="eastAsia"/>
          <w:sz w:val="20"/>
          <w:szCs w:val="20"/>
        </w:rPr>
        <w:t xml:space="preserve">. In addition, if </w:t>
      </w:r>
      <w:r w:rsidR="009111C5" w:rsidRPr="00CF0C7C">
        <w:rPr>
          <w:rFonts w:eastAsia="DengXian"/>
          <w:sz w:val="20"/>
          <w:szCs w:val="20"/>
        </w:rPr>
        <w:t>the</w:t>
      </w:r>
      <w:r w:rsidR="009111C5" w:rsidRPr="00CF0C7C">
        <w:rPr>
          <w:rFonts w:eastAsia="DengXian" w:hint="eastAsia"/>
          <w:sz w:val="20"/>
          <w:szCs w:val="20"/>
        </w:rPr>
        <w:t xml:space="preserve"> common compensation scheme for service link can be adopted, </w:t>
      </w:r>
      <w:r w:rsidR="009111C5" w:rsidRPr="00CF0C7C">
        <w:rPr>
          <w:rFonts w:eastAsia="DengXian"/>
          <w:sz w:val="20"/>
          <w:szCs w:val="20"/>
        </w:rPr>
        <w:t>the</w:t>
      </w:r>
      <w:r w:rsidR="009111C5" w:rsidRPr="00CF0C7C">
        <w:rPr>
          <w:rFonts w:eastAsia="DengXian" w:hint="eastAsia"/>
          <w:sz w:val="20"/>
          <w:szCs w:val="20"/>
        </w:rPr>
        <w:t xml:space="preserve"> enhancement for closed-loop control can be </w:t>
      </w:r>
      <w:r w:rsidR="009111C5" w:rsidRPr="00CF0C7C">
        <w:rPr>
          <w:rFonts w:eastAsia="DengXian"/>
          <w:sz w:val="20"/>
          <w:szCs w:val="20"/>
        </w:rPr>
        <w:t>considered</w:t>
      </w:r>
      <w:r w:rsidR="009111C5" w:rsidRPr="00CF0C7C">
        <w:rPr>
          <w:rFonts w:eastAsia="DengXian" w:hint="eastAsia"/>
          <w:sz w:val="20"/>
          <w:szCs w:val="20"/>
        </w:rPr>
        <w:t xml:space="preserve">. </w:t>
      </w:r>
      <w:r w:rsidR="00BE6715" w:rsidRPr="00CF0C7C">
        <w:rPr>
          <w:rFonts w:eastAsia="DengXian"/>
          <w:sz w:val="20"/>
          <w:szCs w:val="20"/>
        </w:rPr>
        <w:t>F</w:t>
      </w:r>
      <w:r w:rsidR="00BE6715" w:rsidRPr="00CF0C7C">
        <w:rPr>
          <w:rFonts w:eastAsia="DengXian" w:hint="eastAsia"/>
          <w:sz w:val="20"/>
          <w:szCs w:val="20"/>
        </w:rPr>
        <w:t>or</w:t>
      </w:r>
      <w:r w:rsidR="00BE6715" w:rsidRPr="00CF0C7C">
        <w:rPr>
          <w:rFonts w:eastAsia="DengXian"/>
          <w:sz w:val="20"/>
          <w:szCs w:val="20"/>
        </w:rPr>
        <w:t xml:space="preserve"> example</w:t>
      </w:r>
      <w:r w:rsidR="00BE6715" w:rsidRPr="00CF0C7C">
        <w:rPr>
          <w:rFonts w:eastAsia="DengXian" w:hint="eastAsia"/>
          <w:sz w:val="20"/>
          <w:szCs w:val="20"/>
        </w:rPr>
        <w:t>,</w:t>
      </w:r>
      <w:r w:rsidR="00BE6715" w:rsidRPr="00CF0C7C">
        <w:rPr>
          <w:rFonts w:eastAsia="DengXian"/>
          <w:sz w:val="20"/>
          <w:szCs w:val="20"/>
        </w:rPr>
        <w:t xml:space="preserve"> the range of common TA can be extended for the cell-level</w:t>
      </w:r>
      <w:r w:rsidR="009111C5" w:rsidRPr="00CF0C7C">
        <w:rPr>
          <w:rFonts w:eastAsia="DengXian" w:hint="eastAsia"/>
          <w:sz w:val="20"/>
          <w:szCs w:val="20"/>
        </w:rPr>
        <w:t xml:space="preserve"> or beam-level</w:t>
      </w:r>
      <w:r w:rsidR="00BE6715" w:rsidRPr="00CF0C7C">
        <w:rPr>
          <w:rFonts w:eastAsia="DengXian"/>
          <w:sz w:val="20"/>
          <w:szCs w:val="20"/>
        </w:rPr>
        <w:t xml:space="preserve"> UE. Thus, the TA command in RAR can indicate a negative value to solve this</w:t>
      </w:r>
      <w:r w:rsidR="00BE6715" w:rsidRPr="00CF0C7C">
        <w:rPr>
          <w:rFonts w:eastAsia="DengXian" w:hint="eastAsia"/>
          <w:sz w:val="20"/>
          <w:szCs w:val="20"/>
        </w:rPr>
        <w:t>.</w:t>
      </w:r>
    </w:p>
    <w:p w14:paraId="5F3C1D05" w14:textId="210D5C9C" w:rsidR="00FE3003" w:rsidRPr="00CF0C7C" w:rsidRDefault="00B004AD" w:rsidP="008A0C5A">
      <w:pPr>
        <w:spacing w:beforeLines="50" w:before="156" w:afterLines="50" w:after="156" w:line="360" w:lineRule="auto"/>
        <w:jc w:val="both"/>
        <w:rPr>
          <w:rFonts w:eastAsia="DengXian"/>
          <w:sz w:val="20"/>
          <w:szCs w:val="20"/>
        </w:rPr>
      </w:pPr>
      <w:bookmarkStart w:id="3" w:name="OLE_LINK4"/>
      <w:r w:rsidRPr="00CF0C7C">
        <w:rPr>
          <w:rFonts w:eastAsia="DengXian" w:hint="eastAsia"/>
          <w:b/>
          <w:bCs/>
          <w:sz w:val="20"/>
          <w:szCs w:val="20"/>
        </w:rPr>
        <w:t xml:space="preserve">Observation </w:t>
      </w:r>
      <w:r w:rsidR="00E5136C" w:rsidRPr="00CF0C7C">
        <w:rPr>
          <w:rFonts w:eastAsia="DengXian"/>
          <w:b/>
          <w:bCs/>
          <w:sz w:val="20"/>
          <w:szCs w:val="20"/>
        </w:rPr>
        <w:t>5</w:t>
      </w:r>
      <w:r w:rsidRPr="00CF0C7C">
        <w:rPr>
          <w:rFonts w:eastAsia="DengXian" w:hint="eastAsia"/>
          <w:sz w:val="20"/>
          <w:szCs w:val="20"/>
        </w:rPr>
        <w:t xml:space="preserve">: If </w:t>
      </w:r>
      <w:r w:rsidR="00BE6715" w:rsidRPr="00CF0C7C">
        <w:rPr>
          <w:rFonts w:eastAsia="DengXian" w:hint="eastAsia"/>
          <w:sz w:val="20"/>
          <w:szCs w:val="20"/>
        </w:rPr>
        <w:t>only one</w:t>
      </w:r>
      <w:r w:rsidRPr="00CF0C7C">
        <w:rPr>
          <w:rFonts w:eastAsia="DengXian" w:hint="eastAsia"/>
          <w:sz w:val="20"/>
          <w:szCs w:val="20"/>
        </w:rPr>
        <w:t xml:space="preserve"> common value </w:t>
      </w:r>
      <w:r w:rsidR="00BE6715" w:rsidRPr="00CF0C7C">
        <w:rPr>
          <w:rFonts w:eastAsia="DengXian" w:hint="eastAsia"/>
          <w:sz w:val="20"/>
          <w:szCs w:val="20"/>
        </w:rPr>
        <w:t>of</w:t>
      </w:r>
      <w:r w:rsidRPr="00CF0C7C">
        <w:rPr>
          <w:rFonts w:eastAsia="DengXian" w:hint="eastAsia"/>
          <w:sz w:val="20"/>
          <w:szCs w:val="20"/>
        </w:rPr>
        <w:t xml:space="preserve"> TA and frequency offset </w:t>
      </w:r>
      <w:r w:rsidR="00BE6715" w:rsidRPr="00CF0C7C">
        <w:rPr>
          <w:rFonts w:eastAsia="DengXian" w:hint="eastAsia"/>
          <w:sz w:val="20"/>
          <w:szCs w:val="20"/>
        </w:rPr>
        <w:t xml:space="preserve">for </w:t>
      </w:r>
      <w:r w:rsidR="00494CAE" w:rsidRPr="00CF0C7C">
        <w:rPr>
          <w:rFonts w:eastAsia="DengXian"/>
          <w:sz w:val="20"/>
          <w:szCs w:val="20"/>
        </w:rPr>
        <w:t xml:space="preserve">the </w:t>
      </w:r>
      <w:r w:rsidR="00BE6715" w:rsidRPr="00CF0C7C">
        <w:rPr>
          <w:rFonts w:eastAsia="DengXian" w:hint="eastAsia"/>
          <w:sz w:val="20"/>
          <w:szCs w:val="20"/>
        </w:rPr>
        <w:t>service link, UE</w:t>
      </w:r>
      <w:r w:rsidR="00B23DFB" w:rsidRPr="00CF0C7C">
        <w:rPr>
          <w:rFonts w:eastAsia="DengXian"/>
          <w:sz w:val="20"/>
          <w:szCs w:val="20"/>
        </w:rPr>
        <w:t>s</w:t>
      </w:r>
      <w:r w:rsidR="00BE6715" w:rsidRPr="00CF0C7C">
        <w:rPr>
          <w:rFonts w:eastAsia="DengXian" w:hint="eastAsia"/>
          <w:sz w:val="20"/>
          <w:szCs w:val="20"/>
        </w:rPr>
        <w:t xml:space="preserve"> within the coverage area will be </w:t>
      </w:r>
      <w:r w:rsidR="00BE6715" w:rsidRPr="00CF0C7C">
        <w:rPr>
          <w:rFonts w:eastAsia="DengXian"/>
          <w:sz w:val="20"/>
          <w:szCs w:val="20"/>
        </w:rPr>
        <w:t>compensated</w:t>
      </w:r>
      <w:r w:rsidR="00BE6715" w:rsidRPr="00CF0C7C">
        <w:rPr>
          <w:rFonts w:eastAsia="DengXian" w:hint="eastAsia"/>
          <w:sz w:val="20"/>
          <w:szCs w:val="20"/>
        </w:rPr>
        <w:t xml:space="preserve"> </w:t>
      </w:r>
      <w:r w:rsidR="00BE6715" w:rsidRPr="00CF0C7C">
        <w:rPr>
          <w:rFonts w:eastAsia="DengXian"/>
          <w:sz w:val="20"/>
          <w:szCs w:val="20"/>
        </w:rPr>
        <w:t>incorrectly</w:t>
      </w:r>
      <w:r w:rsidR="00BE6715" w:rsidRPr="00CF0C7C">
        <w:rPr>
          <w:rFonts w:eastAsia="DengXian" w:hint="eastAsia"/>
          <w:sz w:val="20"/>
          <w:szCs w:val="20"/>
        </w:rPr>
        <w:t>.</w:t>
      </w:r>
    </w:p>
    <w:bookmarkEnd w:id="3"/>
    <w:p w14:paraId="55986872" w14:textId="6185B5A8" w:rsidR="00CB4665" w:rsidRPr="00CF0C7C" w:rsidRDefault="00131EA2" w:rsidP="005F2336">
      <w:pPr>
        <w:spacing w:beforeLines="50" w:before="156" w:afterLines="50" w:after="156" w:line="360" w:lineRule="auto"/>
        <w:jc w:val="both"/>
        <w:rPr>
          <w:rFonts w:eastAsia="DengXian"/>
          <w:sz w:val="20"/>
          <w:szCs w:val="20"/>
        </w:rPr>
      </w:pPr>
      <w:r w:rsidRPr="00CF0C7C">
        <w:rPr>
          <w:rFonts w:eastAsia="DengXian"/>
          <w:b/>
          <w:bCs/>
          <w:sz w:val="20"/>
          <w:szCs w:val="20"/>
        </w:rPr>
        <w:t>Proposa</w:t>
      </w:r>
      <w:r w:rsidR="009111C5" w:rsidRPr="00CF0C7C">
        <w:rPr>
          <w:rFonts w:eastAsia="DengXian" w:hint="eastAsia"/>
          <w:b/>
          <w:bCs/>
          <w:sz w:val="20"/>
          <w:szCs w:val="20"/>
        </w:rPr>
        <w:t>l</w:t>
      </w:r>
      <w:r w:rsidRPr="00CF0C7C">
        <w:rPr>
          <w:rFonts w:eastAsia="DengXian"/>
          <w:b/>
          <w:bCs/>
          <w:sz w:val="20"/>
          <w:szCs w:val="20"/>
        </w:rPr>
        <w:t xml:space="preserve"> </w:t>
      </w:r>
      <w:r w:rsidR="00B311E4" w:rsidRPr="00CF0C7C">
        <w:rPr>
          <w:rFonts w:eastAsia="DengXian"/>
          <w:b/>
          <w:bCs/>
          <w:sz w:val="20"/>
          <w:szCs w:val="20"/>
        </w:rPr>
        <w:t>3</w:t>
      </w:r>
      <w:r w:rsidRPr="00CF0C7C">
        <w:rPr>
          <w:rFonts w:eastAsia="DengXian"/>
          <w:sz w:val="20"/>
          <w:szCs w:val="20"/>
        </w:rPr>
        <w:t>: The enhancement of the closed-loop time control can be studied</w:t>
      </w:r>
      <w:r w:rsidR="000D4A76">
        <w:rPr>
          <w:rFonts w:eastAsia="DengXian"/>
          <w:sz w:val="20"/>
          <w:szCs w:val="20"/>
        </w:rPr>
        <w:t xml:space="preserve">, </w:t>
      </w:r>
      <w:r w:rsidR="00AC70E6">
        <w:rPr>
          <w:rFonts w:eastAsia="DengXian" w:hint="eastAsia"/>
          <w:sz w:val="20"/>
          <w:szCs w:val="20"/>
        </w:rPr>
        <w:t>for</w:t>
      </w:r>
      <w:r w:rsidR="00AC70E6">
        <w:rPr>
          <w:rFonts w:eastAsia="DengXian"/>
          <w:sz w:val="20"/>
          <w:szCs w:val="20"/>
        </w:rPr>
        <w:t xml:space="preserve"> </w:t>
      </w:r>
      <w:r w:rsidR="00AC70E6">
        <w:rPr>
          <w:rFonts w:eastAsia="DengXian" w:hint="eastAsia"/>
          <w:sz w:val="20"/>
          <w:szCs w:val="20"/>
        </w:rPr>
        <w:t>e</w:t>
      </w:r>
      <w:r w:rsidR="00AC70E6">
        <w:rPr>
          <w:rFonts w:eastAsia="DengXian"/>
          <w:sz w:val="20"/>
          <w:szCs w:val="20"/>
        </w:rPr>
        <w:t>xample,</w:t>
      </w:r>
      <w:r w:rsidR="000D4A76">
        <w:rPr>
          <w:rFonts w:eastAsia="DengXian"/>
          <w:sz w:val="20"/>
          <w:szCs w:val="20"/>
        </w:rPr>
        <w:t xml:space="preserve"> </w:t>
      </w:r>
      <w:r w:rsidR="00AC70E6">
        <w:rPr>
          <w:rFonts w:eastAsia="DengXian"/>
          <w:sz w:val="20"/>
          <w:szCs w:val="20"/>
        </w:rPr>
        <w:t>TAC in RAR can indicate a negative value</w:t>
      </w:r>
      <w:r w:rsidR="000D4A76">
        <w:rPr>
          <w:rFonts w:eastAsia="DengXian"/>
          <w:sz w:val="20"/>
          <w:szCs w:val="20"/>
        </w:rPr>
        <w:t>.</w:t>
      </w:r>
    </w:p>
    <w:p w14:paraId="71E2B490" w14:textId="53816B53" w:rsidR="008A0C5A" w:rsidRPr="00CF0C7C" w:rsidRDefault="00E333CB" w:rsidP="008A0C5A">
      <w:pPr>
        <w:spacing w:beforeLines="50" w:before="156" w:afterLines="50" w:after="156" w:line="360" w:lineRule="auto"/>
        <w:jc w:val="both"/>
        <w:rPr>
          <w:rFonts w:eastAsia="DengXian"/>
          <w:sz w:val="20"/>
          <w:szCs w:val="20"/>
        </w:rPr>
      </w:pPr>
      <w:r w:rsidRPr="00CF0C7C">
        <w:rPr>
          <w:rFonts w:eastAsia="DengXian"/>
          <w:sz w:val="20"/>
          <w:szCs w:val="20"/>
        </w:rPr>
        <w:lastRenderedPageBreak/>
        <w:t xml:space="preserve">UE needs to pre-compensate the Doppler frequency shift based on the position of the satellite and UE via GNSS. Thus, UE </w:t>
      </w:r>
      <w:proofErr w:type="spellStart"/>
      <w:r w:rsidRPr="00CF0C7C">
        <w:rPr>
          <w:rFonts w:eastAsia="DengXian"/>
          <w:sz w:val="20"/>
          <w:szCs w:val="20"/>
        </w:rPr>
        <w:t>can not</w:t>
      </w:r>
      <w:proofErr w:type="spellEnd"/>
      <w:r w:rsidRPr="00CF0C7C">
        <w:rPr>
          <w:rFonts w:eastAsia="DengXian"/>
          <w:sz w:val="20"/>
          <w:szCs w:val="20"/>
        </w:rPr>
        <w:t xml:space="preserve"> calculate the position</w:t>
      </w:r>
      <w:r w:rsidR="0082079D" w:rsidRPr="00CF0C7C">
        <w:rPr>
          <w:rFonts w:eastAsia="DengXian"/>
          <w:sz w:val="20"/>
          <w:szCs w:val="20"/>
        </w:rPr>
        <w:t xml:space="preserve"> without GNSS</w:t>
      </w:r>
      <w:r w:rsidRPr="00CF0C7C">
        <w:rPr>
          <w:rFonts w:eastAsia="DengXian"/>
          <w:sz w:val="20"/>
          <w:szCs w:val="20"/>
        </w:rPr>
        <w:t xml:space="preserve">. </w:t>
      </w:r>
      <w:r w:rsidR="00304A6C" w:rsidRPr="00CF0C7C">
        <w:rPr>
          <w:rFonts w:eastAsia="DengXian" w:hint="eastAsia"/>
          <w:sz w:val="20"/>
          <w:szCs w:val="20"/>
        </w:rPr>
        <w:t>Similarly</w:t>
      </w:r>
      <w:r w:rsidR="00304A6C" w:rsidRPr="00CF0C7C">
        <w:rPr>
          <w:rFonts w:eastAsia="DengXian"/>
          <w:sz w:val="20"/>
          <w:szCs w:val="20"/>
        </w:rPr>
        <w:t xml:space="preserve">, the closed-loop control </w:t>
      </w:r>
      <w:r w:rsidR="0082079D" w:rsidRPr="00CF0C7C">
        <w:rPr>
          <w:rFonts w:eastAsia="DengXian"/>
          <w:sz w:val="20"/>
          <w:szCs w:val="20"/>
        </w:rPr>
        <w:t>for frequency correction should be tak</w:t>
      </w:r>
      <w:r w:rsidR="0082079D" w:rsidRPr="00CF0C7C">
        <w:rPr>
          <w:rFonts w:eastAsia="DengXian" w:hint="eastAsia"/>
          <w:sz w:val="20"/>
          <w:szCs w:val="20"/>
        </w:rPr>
        <w:t>en</w:t>
      </w:r>
      <w:r w:rsidR="0082079D" w:rsidRPr="00CF0C7C">
        <w:rPr>
          <w:rFonts w:eastAsia="DengXian"/>
          <w:sz w:val="20"/>
          <w:szCs w:val="20"/>
        </w:rPr>
        <w:t xml:space="preserve"> just like</w:t>
      </w:r>
      <w:r w:rsidR="00304A6C" w:rsidRPr="00CF0C7C">
        <w:rPr>
          <w:rFonts w:eastAsia="DengXian"/>
          <w:sz w:val="20"/>
          <w:szCs w:val="20"/>
        </w:rPr>
        <w:t xml:space="preserve"> </w:t>
      </w:r>
      <w:r w:rsidR="004518E9" w:rsidRPr="00CF0C7C">
        <w:rPr>
          <w:rFonts w:eastAsia="DengXian"/>
          <w:sz w:val="20"/>
          <w:szCs w:val="20"/>
        </w:rPr>
        <w:t xml:space="preserve">the </w:t>
      </w:r>
      <w:r w:rsidR="00304A6C" w:rsidRPr="00CF0C7C">
        <w:rPr>
          <w:rFonts w:eastAsia="DengXian"/>
          <w:sz w:val="20"/>
          <w:szCs w:val="20"/>
        </w:rPr>
        <w:t>close</w:t>
      </w:r>
      <w:r w:rsidR="00304A6C" w:rsidRPr="00CF0C7C">
        <w:rPr>
          <w:rFonts w:eastAsia="DengXian" w:hint="eastAsia"/>
          <w:sz w:val="20"/>
          <w:szCs w:val="20"/>
        </w:rPr>
        <w:t>d-</w:t>
      </w:r>
      <w:r w:rsidR="00304A6C" w:rsidRPr="00CF0C7C">
        <w:rPr>
          <w:rFonts w:eastAsia="DengXian"/>
          <w:sz w:val="20"/>
          <w:szCs w:val="20"/>
        </w:rPr>
        <w:t>loop timing adjustment.</w:t>
      </w:r>
    </w:p>
    <w:p w14:paraId="5208D4DF" w14:textId="079B27DD" w:rsidR="00654F36" w:rsidRPr="00CF0C7C" w:rsidRDefault="0082079D" w:rsidP="00654F36">
      <w:pPr>
        <w:spacing w:beforeLines="50" w:before="156" w:afterLines="50" w:after="156" w:line="360" w:lineRule="auto"/>
        <w:jc w:val="both"/>
        <w:rPr>
          <w:rFonts w:eastAsia="DengXian"/>
          <w:sz w:val="20"/>
          <w:szCs w:val="20"/>
        </w:rPr>
      </w:pPr>
      <w:r w:rsidRPr="00CF0C7C">
        <w:rPr>
          <w:rFonts w:eastAsia="DengXian"/>
          <w:b/>
          <w:bCs/>
          <w:sz w:val="20"/>
          <w:szCs w:val="20"/>
        </w:rPr>
        <w:t xml:space="preserve">Proposal </w:t>
      </w:r>
      <w:r w:rsidR="00B311E4" w:rsidRPr="00CF0C7C">
        <w:rPr>
          <w:rFonts w:eastAsia="DengXian"/>
          <w:b/>
          <w:bCs/>
          <w:sz w:val="20"/>
          <w:szCs w:val="20"/>
        </w:rPr>
        <w:t>4</w:t>
      </w:r>
      <w:r w:rsidRPr="00CF0C7C">
        <w:rPr>
          <w:rFonts w:eastAsia="DengXian"/>
          <w:sz w:val="20"/>
          <w:szCs w:val="20"/>
        </w:rPr>
        <w:t xml:space="preserve">: </w:t>
      </w:r>
      <w:r w:rsidR="00A230E3" w:rsidRPr="00CF0C7C">
        <w:rPr>
          <w:rFonts w:eastAsia="DengXian"/>
          <w:sz w:val="20"/>
          <w:szCs w:val="20"/>
        </w:rPr>
        <w:t>F</w:t>
      </w:r>
      <w:r w:rsidR="00A230E3" w:rsidRPr="00CF0C7C">
        <w:rPr>
          <w:rFonts w:eastAsia="DengXian" w:hint="eastAsia"/>
          <w:sz w:val="20"/>
          <w:szCs w:val="20"/>
        </w:rPr>
        <w:t>requency</w:t>
      </w:r>
      <w:r w:rsidR="00A230E3" w:rsidRPr="00CF0C7C">
        <w:rPr>
          <w:rFonts w:eastAsia="DengXian"/>
          <w:sz w:val="20"/>
          <w:szCs w:val="20"/>
        </w:rPr>
        <w:t xml:space="preserve"> </w:t>
      </w:r>
      <w:r w:rsidR="004B53A1" w:rsidRPr="00CF0C7C">
        <w:rPr>
          <w:rFonts w:eastAsia="DengXian"/>
          <w:sz w:val="20"/>
          <w:szCs w:val="20"/>
        </w:rPr>
        <w:t>closed-loop</w:t>
      </w:r>
      <w:r w:rsidR="00A230E3" w:rsidRPr="00CF0C7C">
        <w:rPr>
          <w:rFonts w:eastAsia="DengXian"/>
          <w:sz w:val="20"/>
          <w:szCs w:val="20"/>
        </w:rPr>
        <w:t xml:space="preserve"> </w:t>
      </w:r>
      <w:r w:rsidR="00A230E3" w:rsidRPr="00CF0C7C">
        <w:rPr>
          <w:rFonts w:eastAsia="DengXian" w:hint="eastAsia"/>
          <w:sz w:val="20"/>
          <w:szCs w:val="20"/>
        </w:rPr>
        <w:t>adjustment</w:t>
      </w:r>
      <w:r w:rsidR="00A230E3" w:rsidRPr="00CF0C7C">
        <w:rPr>
          <w:rFonts w:eastAsia="DengXian"/>
          <w:sz w:val="20"/>
          <w:szCs w:val="20"/>
        </w:rPr>
        <w:t xml:space="preserve"> </w:t>
      </w:r>
      <w:r w:rsidR="004762A6" w:rsidRPr="00CF0C7C">
        <w:rPr>
          <w:rFonts w:eastAsia="DengXian" w:hint="eastAsia"/>
          <w:sz w:val="20"/>
          <w:szCs w:val="20"/>
        </w:rPr>
        <w:t>can</w:t>
      </w:r>
      <w:r w:rsidR="00A230E3" w:rsidRPr="00CF0C7C">
        <w:rPr>
          <w:rFonts w:eastAsia="DengXian"/>
          <w:sz w:val="20"/>
          <w:szCs w:val="20"/>
        </w:rPr>
        <w:t xml:space="preserve"> </w:t>
      </w:r>
      <w:r w:rsidR="00A230E3" w:rsidRPr="00CF0C7C">
        <w:rPr>
          <w:rFonts w:eastAsia="DengXian" w:hint="eastAsia"/>
          <w:sz w:val="20"/>
          <w:szCs w:val="20"/>
        </w:rPr>
        <w:t>be</w:t>
      </w:r>
      <w:r w:rsidR="00A230E3" w:rsidRPr="00CF0C7C">
        <w:rPr>
          <w:rFonts w:eastAsia="DengXian"/>
          <w:sz w:val="20"/>
          <w:szCs w:val="20"/>
        </w:rPr>
        <w:t xml:space="preserve"> considered for GNSS-resil</w:t>
      </w:r>
      <w:r w:rsidR="009A4826" w:rsidRPr="00CF0C7C">
        <w:rPr>
          <w:rFonts w:eastAsia="DengXian" w:hint="eastAsia"/>
          <w:sz w:val="20"/>
          <w:szCs w:val="20"/>
        </w:rPr>
        <w:t>i</w:t>
      </w:r>
      <w:r w:rsidR="00A230E3" w:rsidRPr="00CF0C7C">
        <w:rPr>
          <w:rFonts w:eastAsia="DengXian"/>
          <w:sz w:val="20"/>
          <w:szCs w:val="20"/>
        </w:rPr>
        <w:t>ent NR-NTN</w:t>
      </w:r>
      <w:r w:rsidRPr="00CF0C7C">
        <w:rPr>
          <w:rFonts w:eastAsia="DengXian" w:hint="eastAsia"/>
          <w:sz w:val="20"/>
          <w:szCs w:val="20"/>
        </w:rPr>
        <w:t>.</w:t>
      </w:r>
    </w:p>
    <w:p w14:paraId="1F337169" w14:textId="3A88945D" w:rsidR="004518E9" w:rsidRPr="00CF0C7C" w:rsidRDefault="004518E9" w:rsidP="00AC1C6C">
      <w:pPr>
        <w:spacing w:line="360" w:lineRule="auto"/>
        <w:jc w:val="both"/>
        <w:rPr>
          <w:rFonts w:eastAsia="DengXian"/>
          <w:sz w:val="20"/>
          <w:szCs w:val="20"/>
        </w:rPr>
      </w:pPr>
      <w:r w:rsidRPr="00CF0C7C">
        <w:rPr>
          <w:rFonts w:eastAsia="DengXian"/>
          <w:sz w:val="20"/>
          <w:szCs w:val="20"/>
        </w:rPr>
        <w:t>A</w:t>
      </w:r>
      <w:r w:rsidRPr="00CF0C7C">
        <w:rPr>
          <w:rFonts w:eastAsia="DengXian" w:hint="eastAsia"/>
          <w:sz w:val="20"/>
          <w:szCs w:val="20"/>
        </w:rPr>
        <w:t>s</w:t>
      </w:r>
      <w:r w:rsidRPr="00CF0C7C">
        <w:rPr>
          <w:rFonts w:eastAsia="DengXian"/>
          <w:sz w:val="20"/>
          <w:szCs w:val="20"/>
        </w:rPr>
        <w:t xml:space="preserve"> </w:t>
      </w:r>
      <w:r w:rsidRPr="00CF0C7C">
        <w:rPr>
          <w:rFonts w:eastAsia="DengXian" w:hint="eastAsia"/>
          <w:sz w:val="20"/>
          <w:szCs w:val="20"/>
        </w:rPr>
        <w:t>mentioned</w:t>
      </w:r>
      <w:r w:rsidRPr="00CF0C7C">
        <w:rPr>
          <w:rFonts w:eastAsia="DengXian"/>
          <w:sz w:val="20"/>
          <w:szCs w:val="20"/>
        </w:rPr>
        <w:t xml:space="preserve"> above, UE </w:t>
      </w:r>
      <w:r w:rsidR="0096483C" w:rsidRPr="00CF0C7C">
        <w:rPr>
          <w:rFonts w:eastAsia="DengXian"/>
          <w:sz w:val="20"/>
          <w:szCs w:val="20"/>
        </w:rPr>
        <w:t xml:space="preserve">can </w:t>
      </w:r>
      <w:r w:rsidRPr="00CF0C7C">
        <w:rPr>
          <w:rFonts w:eastAsia="DengXian"/>
          <w:sz w:val="20"/>
          <w:szCs w:val="20"/>
        </w:rPr>
        <w:t>perform the TA and Doppler frequency shift pre-compensation</w:t>
      </w:r>
      <w:r w:rsidR="0096483C" w:rsidRPr="00CF0C7C">
        <w:rPr>
          <w:rFonts w:eastAsia="DengXian"/>
          <w:sz w:val="20"/>
          <w:szCs w:val="20"/>
        </w:rPr>
        <w:t xml:space="preserve"> </w:t>
      </w:r>
      <w:r w:rsidR="0096483C" w:rsidRPr="00CF0C7C">
        <w:rPr>
          <w:rFonts w:eastAsia="DengXian" w:hint="eastAsia"/>
          <w:sz w:val="20"/>
          <w:szCs w:val="20"/>
        </w:rPr>
        <w:t>via</w:t>
      </w:r>
      <w:r w:rsidR="0096483C" w:rsidRPr="00CF0C7C">
        <w:rPr>
          <w:rFonts w:eastAsia="DengXian"/>
          <w:sz w:val="20"/>
          <w:szCs w:val="20"/>
        </w:rPr>
        <w:t xml:space="preserve"> UE-based positioning </w:t>
      </w:r>
      <w:r w:rsidR="00EF1E43" w:rsidRPr="00CF0C7C">
        <w:rPr>
          <w:rFonts w:eastAsia="DengXian"/>
          <w:sz w:val="20"/>
          <w:szCs w:val="20"/>
        </w:rPr>
        <w:t>or</w:t>
      </w:r>
      <w:r w:rsidR="0096483C" w:rsidRPr="00CF0C7C">
        <w:rPr>
          <w:rFonts w:eastAsia="DengXian"/>
          <w:sz w:val="20"/>
          <w:szCs w:val="20"/>
        </w:rPr>
        <w:t xml:space="preserve"> closed-loop control for timing advance or frequency correction with the unavailability of GNSS. </w:t>
      </w:r>
      <w:r w:rsidR="00AC1C6C" w:rsidRPr="00AC1C6C">
        <w:rPr>
          <w:rFonts w:eastAsia="DengXian"/>
          <w:sz w:val="20"/>
          <w:szCs w:val="20"/>
        </w:rPr>
        <w:t xml:space="preserve">In our understanding, a cell could be a large area, </w:t>
      </w:r>
      <w:r w:rsidR="00AC1C6C">
        <w:rPr>
          <w:rFonts w:eastAsia="DengXian"/>
          <w:sz w:val="20"/>
          <w:szCs w:val="20"/>
        </w:rPr>
        <w:t xml:space="preserve">and </w:t>
      </w:r>
      <w:r w:rsidR="00AC1C6C" w:rsidRPr="00AC1C6C">
        <w:rPr>
          <w:rFonts w:eastAsia="DengXian"/>
          <w:sz w:val="20"/>
          <w:szCs w:val="20"/>
        </w:rPr>
        <w:t>the GNSS unavailability may not be for the entire cell</w:t>
      </w:r>
      <w:r w:rsidR="00AC1C6C">
        <w:rPr>
          <w:rFonts w:eastAsia="DengXian"/>
          <w:sz w:val="20"/>
          <w:szCs w:val="20"/>
        </w:rPr>
        <w:t xml:space="preserve"> </w:t>
      </w:r>
      <w:r w:rsidR="00AC1C6C">
        <w:rPr>
          <w:rFonts w:eastAsia="DengXian" w:hint="eastAsia"/>
          <w:sz w:val="20"/>
          <w:szCs w:val="20"/>
        </w:rPr>
        <w:t>but</w:t>
      </w:r>
      <w:r w:rsidR="00AC1C6C">
        <w:rPr>
          <w:rFonts w:eastAsia="DengXian"/>
          <w:sz w:val="20"/>
          <w:szCs w:val="20"/>
        </w:rPr>
        <w:t xml:space="preserve"> </w:t>
      </w:r>
      <w:r w:rsidR="00AC1C6C">
        <w:rPr>
          <w:rFonts w:eastAsia="DengXian" w:hint="eastAsia"/>
          <w:sz w:val="20"/>
          <w:szCs w:val="20"/>
        </w:rPr>
        <w:t>for</w:t>
      </w:r>
      <w:r w:rsidR="00AC1C6C">
        <w:rPr>
          <w:rFonts w:eastAsia="DengXian"/>
          <w:sz w:val="20"/>
          <w:szCs w:val="20"/>
        </w:rPr>
        <w:t xml:space="preserve"> part</w:t>
      </w:r>
      <w:r w:rsidR="00AC1C6C">
        <w:rPr>
          <w:rFonts w:eastAsia="DengXian" w:hint="eastAsia"/>
          <w:sz w:val="20"/>
          <w:szCs w:val="20"/>
        </w:rPr>
        <w:t xml:space="preserve"> </w:t>
      </w:r>
      <w:r w:rsidR="00AC1C6C">
        <w:rPr>
          <w:rFonts w:eastAsia="DengXian"/>
          <w:sz w:val="20"/>
          <w:szCs w:val="20"/>
        </w:rPr>
        <w:t>of UE</w:t>
      </w:r>
      <w:r w:rsidR="00AC1C6C" w:rsidRPr="00AC1C6C">
        <w:rPr>
          <w:rFonts w:eastAsia="DengXian"/>
          <w:sz w:val="20"/>
          <w:szCs w:val="20"/>
        </w:rPr>
        <w:t>.</w:t>
      </w:r>
      <w:r w:rsidR="00AC1C6C">
        <w:rPr>
          <w:rFonts w:eastAsia="DengXian"/>
          <w:sz w:val="20"/>
          <w:szCs w:val="20"/>
        </w:rPr>
        <w:t xml:space="preserve"> </w:t>
      </w:r>
      <w:proofErr w:type="gramStart"/>
      <w:r w:rsidR="0096483C" w:rsidRPr="00CF0C7C">
        <w:rPr>
          <w:rFonts w:eastAsia="DengXian"/>
          <w:sz w:val="20"/>
          <w:szCs w:val="20"/>
        </w:rPr>
        <w:t>If</w:t>
      </w:r>
      <w:proofErr w:type="gramEnd"/>
      <w:r w:rsidR="0096483C" w:rsidRPr="00CF0C7C">
        <w:rPr>
          <w:rFonts w:eastAsia="DengXian"/>
          <w:sz w:val="20"/>
          <w:szCs w:val="20"/>
        </w:rPr>
        <w:t xml:space="preserve"> the two approaches are adopted for pre-compensation, the base station </w:t>
      </w:r>
      <w:proofErr w:type="spellStart"/>
      <w:r w:rsidR="0096483C" w:rsidRPr="00CF0C7C">
        <w:rPr>
          <w:rFonts w:eastAsia="DengXian"/>
          <w:sz w:val="20"/>
          <w:szCs w:val="20"/>
        </w:rPr>
        <w:t>can not</w:t>
      </w:r>
      <w:proofErr w:type="spellEnd"/>
      <w:r w:rsidR="0096483C" w:rsidRPr="00CF0C7C">
        <w:rPr>
          <w:rFonts w:eastAsia="DengXian"/>
          <w:sz w:val="20"/>
          <w:szCs w:val="20"/>
        </w:rPr>
        <w:t xml:space="preserve"> distinguish the UE with GNSS or without GNSS.</w:t>
      </w:r>
      <w:r w:rsidR="00EB036B" w:rsidRPr="00CF0C7C">
        <w:rPr>
          <w:rFonts w:eastAsia="DengXian"/>
          <w:sz w:val="20"/>
          <w:szCs w:val="20"/>
        </w:rPr>
        <w:t xml:space="preserve"> This is because even if the discrepancy in compensation values is large, it is not necessarily caused by the UE-</w:t>
      </w:r>
      <w:r w:rsidR="00EB036B" w:rsidRPr="00CF0C7C">
        <w:rPr>
          <w:rFonts w:eastAsia="DengXian" w:hint="eastAsia"/>
          <w:sz w:val="20"/>
          <w:szCs w:val="20"/>
        </w:rPr>
        <w:t xml:space="preserve">based </w:t>
      </w:r>
      <w:r w:rsidR="00EB036B" w:rsidRPr="00CF0C7C">
        <w:rPr>
          <w:rFonts w:eastAsia="DengXian"/>
          <w:sz w:val="20"/>
          <w:szCs w:val="20"/>
        </w:rPr>
        <w:t xml:space="preserve">positioning or closed-loop control processes. Issues such as poor GNSS signal quality, fluctuations in ephemeris data, or outdated GNSS measurement data can also </w:t>
      </w:r>
      <w:r w:rsidR="004762A6" w:rsidRPr="00CF0C7C">
        <w:rPr>
          <w:rFonts w:eastAsia="DengXian" w:hint="eastAsia"/>
          <w:sz w:val="20"/>
          <w:szCs w:val="20"/>
        </w:rPr>
        <w:t>cause</w:t>
      </w:r>
      <w:r w:rsidR="004762A6" w:rsidRPr="00CF0C7C">
        <w:rPr>
          <w:rFonts w:eastAsia="DengXian"/>
          <w:sz w:val="20"/>
          <w:szCs w:val="20"/>
        </w:rPr>
        <w:t xml:space="preserve"> </w:t>
      </w:r>
      <w:r w:rsidR="00EB036B" w:rsidRPr="00CF0C7C">
        <w:rPr>
          <w:rFonts w:eastAsia="DengXian"/>
          <w:sz w:val="20"/>
          <w:szCs w:val="20"/>
        </w:rPr>
        <w:t>this problem.</w:t>
      </w:r>
      <w:r w:rsidR="000537F7" w:rsidRPr="00CF0C7C">
        <w:rPr>
          <w:rFonts w:eastAsia="DengXian"/>
          <w:sz w:val="20"/>
          <w:szCs w:val="20"/>
        </w:rPr>
        <w:t xml:space="preserve"> </w:t>
      </w:r>
      <w:r w:rsidR="00D6433C" w:rsidRPr="00CF0C7C">
        <w:rPr>
          <w:rFonts w:eastAsia="DengXian"/>
          <w:sz w:val="20"/>
          <w:szCs w:val="20"/>
        </w:rPr>
        <w:t>T</w:t>
      </w:r>
      <w:r w:rsidR="00D6433C" w:rsidRPr="00CF0C7C">
        <w:rPr>
          <w:rFonts w:eastAsia="DengXian" w:hint="eastAsia"/>
          <w:sz w:val="20"/>
          <w:szCs w:val="20"/>
        </w:rPr>
        <w:t>hus</w:t>
      </w:r>
      <w:r w:rsidR="00D6433C" w:rsidRPr="00CF0C7C">
        <w:rPr>
          <w:rFonts w:eastAsia="DengXian"/>
          <w:sz w:val="20"/>
          <w:szCs w:val="20"/>
        </w:rPr>
        <w:t xml:space="preserve">, UE needs to report whether the pre-compensation is based on GNSS. </w:t>
      </w:r>
      <w:r w:rsidR="000537F7" w:rsidRPr="00CF0C7C">
        <w:rPr>
          <w:rFonts w:eastAsia="DengXian"/>
          <w:sz w:val="20"/>
          <w:szCs w:val="20"/>
        </w:rPr>
        <w:t>The candidate method is to associate with the PRACH resource, such as RO or preamble.</w:t>
      </w:r>
    </w:p>
    <w:p w14:paraId="077668C9" w14:textId="0CE5359E" w:rsidR="004342FB" w:rsidRPr="00CF0C7C" w:rsidRDefault="000537F7" w:rsidP="00D6433C">
      <w:pPr>
        <w:spacing w:beforeLines="50" w:before="156" w:afterLines="50" w:after="156" w:line="360" w:lineRule="auto"/>
        <w:jc w:val="both"/>
        <w:rPr>
          <w:sz w:val="20"/>
          <w:szCs w:val="20"/>
        </w:rPr>
      </w:pPr>
      <w:r w:rsidRPr="00CF0C7C">
        <w:rPr>
          <w:b/>
          <w:bCs/>
          <w:sz w:val="20"/>
          <w:szCs w:val="20"/>
        </w:rPr>
        <w:t>Proposal</w:t>
      </w:r>
      <w:r w:rsidR="00B311E4" w:rsidRPr="00CF0C7C">
        <w:rPr>
          <w:b/>
          <w:bCs/>
          <w:sz w:val="20"/>
          <w:szCs w:val="20"/>
        </w:rPr>
        <w:t xml:space="preserve"> 5</w:t>
      </w:r>
      <w:r w:rsidRPr="00CF0C7C">
        <w:rPr>
          <w:sz w:val="20"/>
          <w:szCs w:val="20"/>
        </w:rPr>
        <w:t xml:space="preserve">: </w:t>
      </w:r>
      <w:r w:rsidR="006B546F" w:rsidRPr="00CF0C7C">
        <w:rPr>
          <w:sz w:val="20"/>
          <w:szCs w:val="20"/>
        </w:rPr>
        <w:t xml:space="preserve">Whether </w:t>
      </w:r>
      <w:r w:rsidR="00494CAE" w:rsidRPr="00CF0C7C">
        <w:rPr>
          <w:rFonts w:eastAsiaTheme="minorEastAsia" w:hint="eastAsia"/>
          <w:sz w:val="20"/>
          <w:szCs w:val="20"/>
        </w:rPr>
        <w:t>UE</w:t>
      </w:r>
      <w:r w:rsidR="006B546F" w:rsidRPr="00CF0C7C">
        <w:rPr>
          <w:sz w:val="20"/>
          <w:szCs w:val="20"/>
        </w:rPr>
        <w:t xml:space="preserve"> </w:t>
      </w:r>
      <w:r w:rsidR="00494CAE" w:rsidRPr="00CF0C7C">
        <w:rPr>
          <w:rFonts w:eastAsiaTheme="minorEastAsia" w:hint="eastAsia"/>
          <w:sz w:val="20"/>
          <w:szCs w:val="20"/>
        </w:rPr>
        <w:t xml:space="preserve">can acquire </w:t>
      </w:r>
      <w:r w:rsidR="006B546F" w:rsidRPr="00CF0C7C">
        <w:rPr>
          <w:sz w:val="20"/>
          <w:szCs w:val="20"/>
        </w:rPr>
        <w:t xml:space="preserve">GNNS </w:t>
      </w:r>
      <w:r w:rsidR="00494CAE" w:rsidRPr="00CF0C7C">
        <w:rPr>
          <w:rFonts w:eastAsiaTheme="minorEastAsia"/>
          <w:sz w:val="20"/>
          <w:szCs w:val="20"/>
        </w:rPr>
        <w:t>information</w:t>
      </w:r>
      <w:r w:rsidR="00494CAE" w:rsidRPr="00CF0C7C">
        <w:rPr>
          <w:rFonts w:eastAsiaTheme="minorEastAsia" w:hint="eastAsia"/>
          <w:sz w:val="20"/>
          <w:szCs w:val="20"/>
        </w:rPr>
        <w:t xml:space="preserve"> </w:t>
      </w:r>
      <w:r w:rsidRPr="00CF0C7C">
        <w:rPr>
          <w:sz w:val="20"/>
          <w:szCs w:val="20"/>
        </w:rPr>
        <w:t xml:space="preserve">can </w:t>
      </w:r>
      <w:r w:rsidRPr="00CF0C7C">
        <w:rPr>
          <w:rFonts w:hint="eastAsia"/>
          <w:sz w:val="20"/>
          <w:szCs w:val="20"/>
        </w:rPr>
        <w:t>be reported</w:t>
      </w:r>
      <w:r w:rsidRPr="00CF0C7C">
        <w:rPr>
          <w:sz w:val="20"/>
          <w:szCs w:val="20"/>
        </w:rPr>
        <w:t xml:space="preserve"> </w:t>
      </w:r>
      <w:r w:rsidRPr="00CF0C7C">
        <w:rPr>
          <w:rFonts w:hint="eastAsia"/>
          <w:sz w:val="20"/>
          <w:szCs w:val="20"/>
        </w:rPr>
        <w:t>impl</w:t>
      </w:r>
      <w:r w:rsidRPr="00CF0C7C">
        <w:rPr>
          <w:sz w:val="20"/>
          <w:szCs w:val="20"/>
        </w:rPr>
        <w:t xml:space="preserve">icitly via </w:t>
      </w:r>
      <w:r w:rsidR="00D6433C" w:rsidRPr="00CF0C7C">
        <w:rPr>
          <w:sz w:val="20"/>
          <w:szCs w:val="20"/>
        </w:rPr>
        <w:t xml:space="preserve">the </w:t>
      </w:r>
      <w:r w:rsidRPr="00CF0C7C">
        <w:rPr>
          <w:sz w:val="20"/>
          <w:szCs w:val="20"/>
        </w:rPr>
        <w:t>PRACH resource</w:t>
      </w:r>
      <w:r w:rsidR="00B311E4" w:rsidRPr="00CF0C7C">
        <w:rPr>
          <w:rFonts w:hint="eastAsia"/>
          <w:sz w:val="20"/>
          <w:szCs w:val="20"/>
        </w:rPr>
        <w:t>s</w:t>
      </w:r>
      <w:r w:rsidR="006B546F" w:rsidRPr="00CF0C7C">
        <w:rPr>
          <w:sz w:val="20"/>
          <w:szCs w:val="20"/>
        </w:rPr>
        <w:t>,</w:t>
      </w:r>
      <w:r w:rsidRPr="00CF0C7C">
        <w:rPr>
          <w:sz w:val="20"/>
          <w:szCs w:val="20"/>
        </w:rPr>
        <w:t xml:space="preserve"> such as RO or preamble.</w:t>
      </w:r>
    </w:p>
    <w:p w14:paraId="212E3E95" w14:textId="736DB9C3" w:rsidR="004E2FF9" w:rsidRPr="00CF0C7C" w:rsidRDefault="000537F7" w:rsidP="00852797">
      <w:pPr>
        <w:spacing w:line="360" w:lineRule="auto"/>
        <w:jc w:val="both"/>
        <w:rPr>
          <w:sz w:val="20"/>
          <w:szCs w:val="20"/>
        </w:rPr>
      </w:pPr>
      <w:r w:rsidRPr="00CF0C7C">
        <w:rPr>
          <w:sz w:val="20"/>
          <w:szCs w:val="20"/>
        </w:rPr>
        <w:t xml:space="preserve">If </w:t>
      </w:r>
      <w:r w:rsidRPr="00CF0C7C">
        <w:rPr>
          <w:rFonts w:hint="eastAsia"/>
          <w:sz w:val="20"/>
          <w:szCs w:val="20"/>
        </w:rPr>
        <w:t>the</w:t>
      </w:r>
      <w:r w:rsidRPr="00CF0C7C">
        <w:rPr>
          <w:sz w:val="20"/>
          <w:szCs w:val="20"/>
        </w:rPr>
        <w:t xml:space="preserve"> </w:t>
      </w:r>
      <w:r w:rsidR="00AD6066" w:rsidRPr="00CF0C7C">
        <w:rPr>
          <w:sz w:val="20"/>
          <w:szCs w:val="20"/>
        </w:rPr>
        <w:t xml:space="preserve">TA closed-loop control can be enhanced or the frequency shift correction can be introduced, the base station will indicate the correction value to UE after receiving PRACH. However, </w:t>
      </w:r>
      <w:r w:rsidR="00AD6066" w:rsidRPr="00CF0C7C">
        <w:rPr>
          <w:rFonts w:hint="eastAsia"/>
          <w:sz w:val="20"/>
          <w:szCs w:val="20"/>
        </w:rPr>
        <w:t>t</w:t>
      </w:r>
      <w:r w:rsidR="00AD6066" w:rsidRPr="00CF0C7C">
        <w:rPr>
          <w:sz w:val="20"/>
          <w:szCs w:val="20"/>
        </w:rPr>
        <w:t>he UE cannot distinguish whether the indication applies to a UE without GNSS capability or a GNSS-capable UE.</w:t>
      </w:r>
      <w:r w:rsidR="00C97032" w:rsidRPr="00CF0C7C">
        <w:rPr>
          <w:sz w:val="20"/>
          <w:szCs w:val="20"/>
        </w:rPr>
        <w:t xml:space="preserve"> </w:t>
      </w:r>
      <w:r w:rsidR="001E2C5C" w:rsidRPr="00CF0C7C">
        <w:rPr>
          <w:sz w:val="20"/>
          <w:szCs w:val="20"/>
        </w:rPr>
        <w:t xml:space="preserve">Consequently, the UE will apply the compensation </w:t>
      </w:r>
      <w:r w:rsidR="00852797" w:rsidRPr="00CF0C7C">
        <w:rPr>
          <w:rFonts w:hint="eastAsia"/>
          <w:sz w:val="20"/>
          <w:szCs w:val="20"/>
        </w:rPr>
        <w:t xml:space="preserve">value </w:t>
      </w:r>
      <w:r w:rsidR="001E2C5C" w:rsidRPr="00CF0C7C">
        <w:rPr>
          <w:sz w:val="20"/>
          <w:szCs w:val="20"/>
        </w:rPr>
        <w:t>incorrectly based on the indication.</w:t>
      </w:r>
    </w:p>
    <w:p w14:paraId="72AB1308" w14:textId="22FCF7A7" w:rsidR="00781FD6" w:rsidRPr="00CF0C7C" w:rsidRDefault="00AD6066" w:rsidP="00654F36">
      <w:pPr>
        <w:spacing w:beforeLines="50" w:before="156" w:afterLines="50" w:after="156" w:line="360" w:lineRule="auto"/>
        <w:jc w:val="both"/>
        <w:rPr>
          <w:rFonts w:eastAsiaTheme="minorEastAsia"/>
          <w:sz w:val="20"/>
          <w:szCs w:val="20"/>
        </w:rPr>
      </w:pPr>
      <w:r w:rsidRPr="00CF0C7C">
        <w:rPr>
          <w:rFonts w:hint="eastAsia"/>
          <w:b/>
          <w:bCs/>
          <w:sz w:val="20"/>
          <w:szCs w:val="20"/>
        </w:rPr>
        <w:t>O</w:t>
      </w:r>
      <w:r w:rsidRPr="00CF0C7C">
        <w:rPr>
          <w:b/>
          <w:bCs/>
          <w:sz w:val="20"/>
          <w:szCs w:val="20"/>
        </w:rPr>
        <w:t>bservation</w:t>
      </w:r>
      <w:r w:rsidR="00E5136C" w:rsidRPr="00CF0C7C">
        <w:rPr>
          <w:rFonts w:eastAsiaTheme="minorEastAsia"/>
          <w:b/>
          <w:bCs/>
          <w:sz w:val="20"/>
          <w:szCs w:val="20"/>
        </w:rPr>
        <w:t xml:space="preserve"> 6</w:t>
      </w:r>
      <w:r w:rsidRPr="00CF0C7C">
        <w:rPr>
          <w:sz w:val="20"/>
          <w:szCs w:val="20"/>
        </w:rPr>
        <w:t xml:space="preserve">: If the closed-loop control </w:t>
      </w:r>
      <w:r w:rsidR="004E2FF9" w:rsidRPr="00CF0C7C">
        <w:rPr>
          <w:sz w:val="20"/>
          <w:szCs w:val="20"/>
        </w:rPr>
        <w:t>can be enhanced, UE cannot distinguish whether the indication applies to a UE without GNSS or a GNSS-capable UE.</w:t>
      </w:r>
    </w:p>
    <w:p w14:paraId="221DCF3A" w14:textId="61578CE3" w:rsidR="001833EA" w:rsidRPr="00AB17D4" w:rsidRDefault="001833EA" w:rsidP="001833EA">
      <w:pPr>
        <w:pStyle w:val="2"/>
        <w:rPr>
          <w:b/>
          <w:bCs/>
          <w:sz w:val="24"/>
          <w:szCs w:val="24"/>
        </w:rPr>
      </w:pPr>
      <w:r w:rsidRPr="00AB17D4">
        <w:rPr>
          <w:rFonts w:hint="eastAsia"/>
          <w:b/>
          <w:bCs/>
          <w:sz w:val="24"/>
          <w:szCs w:val="24"/>
        </w:rPr>
        <w:t>2.</w:t>
      </w:r>
      <w:r w:rsidRPr="00AB17D4">
        <w:rPr>
          <w:rFonts w:eastAsiaTheme="minorEastAsia" w:hint="eastAsia"/>
          <w:b/>
          <w:bCs/>
          <w:sz w:val="24"/>
          <w:szCs w:val="24"/>
        </w:rPr>
        <w:t>2</w:t>
      </w:r>
      <w:r w:rsidRPr="00AB17D4">
        <w:rPr>
          <w:rFonts w:hint="eastAsia"/>
          <w:b/>
          <w:bCs/>
          <w:sz w:val="24"/>
          <w:szCs w:val="24"/>
        </w:rPr>
        <w:t xml:space="preserve"> Scenario </w:t>
      </w:r>
      <w:r w:rsidR="0036391D" w:rsidRPr="00AB17D4">
        <w:rPr>
          <w:rFonts w:eastAsiaTheme="minorEastAsia" w:hint="eastAsia"/>
          <w:b/>
          <w:bCs/>
          <w:sz w:val="24"/>
          <w:szCs w:val="24"/>
        </w:rPr>
        <w:t>2</w:t>
      </w:r>
      <w:r w:rsidRPr="00AB17D4">
        <w:rPr>
          <w:rFonts w:hint="eastAsia"/>
          <w:b/>
          <w:bCs/>
          <w:sz w:val="24"/>
          <w:szCs w:val="24"/>
        </w:rPr>
        <w:t xml:space="preserve">: </w:t>
      </w:r>
      <w:r w:rsidRPr="00AB17D4">
        <w:rPr>
          <w:b/>
          <w:bCs/>
          <w:sz w:val="24"/>
          <w:szCs w:val="24"/>
        </w:rPr>
        <w:t xml:space="preserve">There is a previously acquired </w:t>
      </w:r>
      <w:r w:rsidR="00494CAE" w:rsidRPr="00AB17D4">
        <w:rPr>
          <w:b/>
          <w:bCs/>
          <w:sz w:val="24"/>
          <w:szCs w:val="24"/>
        </w:rPr>
        <w:t>GNSS-based</w:t>
      </w:r>
      <w:r w:rsidRPr="00AB17D4">
        <w:rPr>
          <w:b/>
          <w:bCs/>
          <w:sz w:val="24"/>
          <w:szCs w:val="24"/>
        </w:rPr>
        <w:t xml:space="preserve"> position </w:t>
      </w:r>
    </w:p>
    <w:p w14:paraId="19242EF6" w14:textId="71B35B03" w:rsidR="002D6E58" w:rsidRPr="00CF0C7C" w:rsidRDefault="00A32920" w:rsidP="00654F36">
      <w:pPr>
        <w:spacing w:beforeLines="50" w:before="156" w:afterLines="50" w:after="156" w:line="360" w:lineRule="auto"/>
        <w:jc w:val="both"/>
        <w:rPr>
          <w:rFonts w:eastAsiaTheme="minorEastAsia"/>
          <w:sz w:val="20"/>
          <w:szCs w:val="20"/>
        </w:rPr>
      </w:pPr>
      <w:r w:rsidRPr="00CF0C7C">
        <w:rPr>
          <w:rFonts w:eastAsiaTheme="minorEastAsia" w:hint="eastAsia"/>
          <w:sz w:val="20"/>
          <w:szCs w:val="20"/>
        </w:rPr>
        <w:t xml:space="preserve">Some companies think the </w:t>
      </w:r>
      <w:r w:rsidRPr="00CF0C7C">
        <w:rPr>
          <w:rFonts w:eastAsiaTheme="minorEastAsia"/>
          <w:sz w:val="20"/>
          <w:szCs w:val="20"/>
        </w:rPr>
        <w:t>duration</w:t>
      </w:r>
      <w:r w:rsidRPr="00CF0C7C">
        <w:rPr>
          <w:rFonts w:eastAsiaTheme="minorEastAsia" w:hint="eastAsia"/>
          <w:sz w:val="20"/>
          <w:szCs w:val="20"/>
        </w:rPr>
        <w:t xml:space="preserve"> of the loss of GNSS availability will not be so long</w:t>
      </w:r>
      <w:r w:rsidRPr="00CF0C7C">
        <w:rPr>
          <w:rFonts w:eastAsiaTheme="minorEastAsia"/>
          <w:sz w:val="20"/>
          <w:szCs w:val="20"/>
        </w:rPr>
        <w:t>,</w:t>
      </w:r>
      <w:r w:rsidRPr="00CF0C7C">
        <w:rPr>
          <w:rFonts w:eastAsiaTheme="minorEastAsia" w:hint="eastAsia"/>
          <w:sz w:val="20"/>
          <w:szCs w:val="20"/>
        </w:rPr>
        <w:t xml:space="preserve"> considering the widespread </w:t>
      </w:r>
      <w:r w:rsidRPr="00CF0C7C">
        <w:rPr>
          <w:rFonts w:eastAsiaTheme="minorEastAsia"/>
          <w:sz w:val="20"/>
          <w:szCs w:val="20"/>
        </w:rPr>
        <w:t>use</w:t>
      </w:r>
      <w:r w:rsidRPr="00CF0C7C">
        <w:rPr>
          <w:rFonts w:eastAsiaTheme="minorEastAsia" w:hint="eastAsia"/>
          <w:sz w:val="20"/>
          <w:szCs w:val="20"/>
        </w:rPr>
        <w:t xml:space="preserve"> of GNSS. </w:t>
      </w:r>
      <w:r w:rsidR="0036391D" w:rsidRPr="00CF0C7C">
        <w:rPr>
          <w:rFonts w:eastAsiaTheme="minorEastAsia" w:hint="eastAsia"/>
          <w:sz w:val="20"/>
          <w:szCs w:val="20"/>
        </w:rPr>
        <w:t xml:space="preserve">For </w:t>
      </w:r>
      <w:r w:rsidR="0036391D" w:rsidRPr="00CF0C7C">
        <w:rPr>
          <w:rFonts w:eastAsiaTheme="minorEastAsia"/>
          <w:sz w:val="20"/>
          <w:szCs w:val="20"/>
        </w:rPr>
        <w:t>scenario</w:t>
      </w:r>
      <w:r w:rsidR="0036391D" w:rsidRPr="00CF0C7C">
        <w:rPr>
          <w:rFonts w:eastAsiaTheme="minorEastAsia" w:hint="eastAsia"/>
          <w:sz w:val="20"/>
          <w:szCs w:val="20"/>
        </w:rPr>
        <w:t xml:space="preserve"> 2, UE has not acquired GNSS information for </w:t>
      </w:r>
      <w:r w:rsidRPr="00CF0C7C">
        <w:rPr>
          <w:rFonts w:eastAsiaTheme="minorEastAsia"/>
          <w:sz w:val="20"/>
          <w:szCs w:val="20"/>
        </w:rPr>
        <w:t xml:space="preserve">a </w:t>
      </w:r>
      <w:r w:rsidR="0036391D" w:rsidRPr="00CF0C7C">
        <w:rPr>
          <w:rFonts w:eastAsiaTheme="minorEastAsia" w:hint="eastAsia"/>
          <w:sz w:val="20"/>
          <w:szCs w:val="20"/>
        </w:rPr>
        <w:t xml:space="preserve">time duration T </w:t>
      </w:r>
      <w:r w:rsidR="0036391D" w:rsidRPr="00CF0C7C">
        <w:rPr>
          <w:rFonts w:eastAsiaTheme="minorEastAsia"/>
          <w:sz w:val="20"/>
          <w:szCs w:val="20"/>
        </w:rPr>
        <w:t>fro</w:t>
      </w:r>
      <w:r w:rsidR="0036391D" w:rsidRPr="00CF0C7C">
        <w:rPr>
          <w:rFonts w:eastAsiaTheme="minorEastAsia" w:hint="eastAsia"/>
          <w:sz w:val="20"/>
          <w:szCs w:val="20"/>
        </w:rPr>
        <w:t>m the last acquired GNSS position</w:t>
      </w:r>
      <w:r w:rsidR="00B311E4" w:rsidRPr="00CF0C7C">
        <w:rPr>
          <w:rFonts w:eastAsiaTheme="minorEastAsia"/>
          <w:sz w:val="20"/>
          <w:szCs w:val="20"/>
        </w:rPr>
        <w:t>,</w:t>
      </w:r>
      <w:r w:rsidR="0036391D" w:rsidRPr="00CF0C7C">
        <w:rPr>
          <w:rFonts w:eastAsiaTheme="minorEastAsia" w:hint="eastAsia"/>
          <w:sz w:val="20"/>
          <w:szCs w:val="20"/>
        </w:rPr>
        <w:t xml:space="preserve"> </w:t>
      </w:r>
      <w:r w:rsidR="0036391D" w:rsidRPr="00CF0C7C">
        <w:rPr>
          <w:rFonts w:eastAsiaTheme="minorEastAsia"/>
          <w:sz w:val="20"/>
          <w:szCs w:val="20"/>
        </w:rPr>
        <w:t>and</w:t>
      </w:r>
      <w:r w:rsidR="0036391D" w:rsidRPr="00CF0C7C">
        <w:rPr>
          <w:rFonts w:eastAsiaTheme="minorEastAsia" w:hint="eastAsia"/>
          <w:sz w:val="20"/>
          <w:szCs w:val="20"/>
        </w:rPr>
        <w:t xml:space="preserve"> the GNSS accuracy is degraded. </w:t>
      </w:r>
      <w:r w:rsidR="002605C5" w:rsidRPr="00CF0C7C">
        <w:rPr>
          <w:rFonts w:eastAsiaTheme="minorEastAsia" w:hint="eastAsia"/>
          <w:sz w:val="20"/>
          <w:szCs w:val="20"/>
        </w:rPr>
        <w:t xml:space="preserve">The validity </w:t>
      </w:r>
      <w:r w:rsidR="002605C5" w:rsidRPr="00CF0C7C">
        <w:rPr>
          <w:rFonts w:eastAsiaTheme="minorEastAsia"/>
          <w:sz w:val="20"/>
          <w:szCs w:val="20"/>
        </w:rPr>
        <w:t>duration</w:t>
      </w:r>
      <w:r w:rsidR="002605C5" w:rsidRPr="00CF0C7C">
        <w:rPr>
          <w:rFonts w:eastAsiaTheme="minorEastAsia" w:hint="eastAsia"/>
          <w:sz w:val="20"/>
          <w:szCs w:val="20"/>
        </w:rPr>
        <w:t xml:space="preserve"> of </w:t>
      </w:r>
      <w:r w:rsidR="00677BD6" w:rsidRPr="00CF0C7C">
        <w:rPr>
          <w:rFonts w:eastAsiaTheme="minorEastAsia"/>
          <w:sz w:val="20"/>
          <w:szCs w:val="20"/>
        </w:rPr>
        <w:t>GNSS-based</w:t>
      </w:r>
      <w:r w:rsidR="002605C5" w:rsidRPr="00CF0C7C">
        <w:rPr>
          <w:rFonts w:eastAsiaTheme="minorEastAsia" w:hint="eastAsia"/>
          <w:sz w:val="20"/>
          <w:szCs w:val="20"/>
        </w:rPr>
        <w:t xml:space="preserve"> UE location should also be introduced to </w:t>
      </w:r>
      <w:r w:rsidR="00677BD6" w:rsidRPr="00CF0C7C">
        <w:rPr>
          <w:rFonts w:eastAsiaTheme="minorEastAsia" w:hint="eastAsia"/>
          <w:sz w:val="20"/>
          <w:szCs w:val="20"/>
        </w:rPr>
        <w:t xml:space="preserve">keep </w:t>
      </w:r>
      <w:r w:rsidR="00677BD6" w:rsidRPr="00CF0C7C">
        <w:rPr>
          <w:rFonts w:eastAsiaTheme="minorEastAsia"/>
          <w:sz w:val="20"/>
          <w:szCs w:val="20"/>
        </w:rPr>
        <w:t>the</w:t>
      </w:r>
      <w:r w:rsidR="00677BD6" w:rsidRPr="00CF0C7C">
        <w:rPr>
          <w:rFonts w:eastAsiaTheme="minorEastAsia" w:hint="eastAsia"/>
          <w:sz w:val="20"/>
          <w:szCs w:val="20"/>
        </w:rPr>
        <w:t xml:space="preserve"> </w:t>
      </w:r>
      <w:r w:rsidR="00677BD6" w:rsidRPr="00CF0C7C">
        <w:rPr>
          <w:rFonts w:eastAsiaTheme="minorEastAsia"/>
          <w:sz w:val="20"/>
          <w:szCs w:val="20"/>
        </w:rPr>
        <w:t>consistency</w:t>
      </w:r>
      <w:r w:rsidR="00677BD6" w:rsidRPr="00CF0C7C">
        <w:rPr>
          <w:rFonts w:eastAsiaTheme="minorEastAsia" w:hint="eastAsia"/>
          <w:sz w:val="20"/>
          <w:szCs w:val="20"/>
        </w:rPr>
        <w:t xml:space="preserve"> of </w:t>
      </w:r>
      <w:r w:rsidR="00677BD6" w:rsidRPr="00CF0C7C">
        <w:rPr>
          <w:rFonts w:eastAsiaTheme="minorEastAsia"/>
          <w:sz w:val="20"/>
          <w:szCs w:val="20"/>
        </w:rPr>
        <w:t>the</w:t>
      </w:r>
      <w:r w:rsidR="00677BD6" w:rsidRPr="00CF0C7C">
        <w:rPr>
          <w:rFonts w:eastAsiaTheme="minorEastAsia" w:hint="eastAsia"/>
          <w:sz w:val="20"/>
          <w:szCs w:val="20"/>
        </w:rPr>
        <w:t xml:space="preserve"> </w:t>
      </w:r>
      <w:r w:rsidR="00677BD6" w:rsidRPr="00CF0C7C">
        <w:rPr>
          <w:rFonts w:eastAsiaTheme="minorEastAsia"/>
          <w:sz w:val="20"/>
          <w:szCs w:val="20"/>
        </w:rPr>
        <w:t>business</w:t>
      </w:r>
      <w:r w:rsidR="00677BD6" w:rsidRPr="00CF0C7C">
        <w:rPr>
          <w:rFonts w:eastAsiaTheme="minorEastAsia" w:hint="eastAsia"/>
          <w:sz w:val="20"/>
          <w:szCs w:val="20"/>
        </w:rPr>
        <w:t xml:space="preserve"> and avoid </w:t>
      </w:r>
      <w:r w:rsidR="00677BD6" w:rsidRPr="00CF0C7C">
        <w:rPr>
          <w:rFonts w:eastAsiaTheme="minorEastAsia" w:hint="eastAsia"/>
          <w:sz w:val="20"/>
          <w:szCs w:val="20"/>
        </w:rPr>
        <w:lastRenderedPageBreak/>
        <w:t xml:space="preserve">frequent </w:t>
      </w:r>
      <w:r w:rsidR="00677BD6" w:rsidRPr="00CF0C7C">
        <w:rPr>
          <w:rFonts w:eastAsiaTheme="minorEastAsia"/>
          <w:sz w:val="20"/>
          <w:szCs w:val="20"/>
        </w:rPr>
        <w:t>searches</w:t>
      </w:r>
      <w:r w:rsidR="00677BD6" w:rsidRPr="00CF0C7C">
        <w:rPr>
          <w:rFonts w:eastAsiaTheme="minorEastAsia" w:hint="eastAsia"/>
          <w:sz w:val="20"/>
          <w:szCs w:val="20"/>
        </w:rPr>
        <w:t xml:space="preserve"> for GNSS. However, the reference time of </w:t>
      </w:r>
      <w:r w:rsidR="00677BD6" w:rsidRPr="00CF0C7C">
        <w:rPr>
          <w:rFonts w:eastAsiaTheme="minorEastAsia"/>
          <w:sz w:val="20"/>
          <w:szCs w:val="20"/>
        </w:rPr>
        <w:t>the</w:t>
      </w:r>
      <w:r w:rsidR="00677BD6" w:rsidRPr="00CF0C7C">
        <w:rPr>
          <w:rFonts w:eastAsiaTheme="minorEastAsia" w:hint="eastAsia"/>
          <w:sz w:val="20"/>
          <w:szCs w:val="20"/>
        </w:rPr>
        <w:t xml:space="preserve"> va</w:t>
      </w:r>
      <w:r w:rsidR="00FB417E" w:rsidRPr="00CF0C7C">
        <w:rPr>
          <w:rFonts w:eastAsiaTheme="minorEastAsia" w:hint="eastAsia"/>
          <w:sz w:val="20"/>
          <w:szCs w:val="20"/>
        </w:rPr>
        <w:t xml:space="preserve">lidity duration of GNSS information needs to </w:t>
      </w:r>
      <w:r w:rsidR="00FB417E" w:rsidRPr="00CF0C7C">
        <w:rPr>
          <w:rFonts w:eastAsiaTheme="minorEastAsia"/>
          <w:sz w:val="20"/>
          <w:szCs w:val="20"/>
        </w:rPr>
        <w:t>be determined</w:t>
      </w:r>
      <w:r w:rsidR="00FB417E" w:rsidRPr="00CF0C7C">
        <w:rPr>
          <w:rFonts w:eastAsiaTheme="minorEastAsia" w:hint="eastAsia"/>
          <w:sz w:val="20"/>
          <w:szCs w:val="20"/>
        </w:rPr>
        <w:t xml:space="preserve"> under scenario 2 to </w:t>
      </w:r>
      <w:r w:rsidR="00FB417E" w:rsidRPr="00CF0C7C">
        <w:rPr>
          <w:rFonts w:eastAsiaTheme="minorEastAsia"/>
          <w:sz w:val="20"/>
          <w:szCs w:val="20"/>
        </w:rPr>
        <w:t>avoid</w:t>
      </w:r>
      <w:r w:rsidR="00FB417E" w:rsidRPr="00CF0C7C">
        <w:rPr>
          <w:rFonts w:eastAsiaTheme="minorEastAsia" w:hint="eastAsia"/>
          <w:sz w:val="20"/>
          <w:szCs w:val="20"/>
        </w:rPr>
        <w:t xml:space="preserve"> the misunderstanding.</w:t>
      </w:r>
      <w:r w:rsidR="002D6E58" w:rsidRPr="00CF0C7C">
        <w:rPr>
          <w:rFonts w:eastAsiaTheme="minorEastAsia"/>
          <w:sz w:val="20"/>
          <w:szCs w:val="20"/>
        </w:rPr>
        <w:t xml:space="preserve"> In our opinion, the validity duration </w:t>
      </w:r>
      <w:r w:rsidR="002D6E58" w:rsidRPr="00CF0C7C">
        <w:rPr>
          <w:rFonts w:eastAsiaTheme="minorEastAsia" w:hint="eastAsia"/>
          <w:sz w:val="20"/>
          <w:szCs w:val="20"/>
        </w:rPr>
        <w:t>c</w:t>
      </w:r>
      <w:r w:rsidR="002D6E58" w:rsidRPr="00CF0C7C">
        <w:rPr>
          <w:rFonts w:eastAsiaTheme="minorEastAsia"/>
          <w:sz w:val="20"/>
          <w:szCs w:val="20"/>
        </w:rPr>
        <w:t>an start from</w:t>
      </w:r>
      <w:r w:rsidR="00530680" w:rsidRPr="00CF0C7C">
        <w:rPr>
          <w:rFonts w:eastAsiaTheme="minorEastAsia"/>
          <w:sz w:val="20"/>
          <w:szCs w:val="20"/>
        </w:rPr>
        <w:t xml:space="preserve"> </w:t>
      </w:r>
      <w:r w:rsidR="002D6E58" w:rsidRPr="00CF0C7C">
        <w:rPr>
          <w:rFonts w:eastAsiaTheme="minorEastAsia"/>
          <w:sz w:val="20"/>
          <w:szCs w:val="20"/>
        </w:rPr>
        <w:t xml:space="preserve">when UE </w:t>
      </w:r>
      <w:r w:rsidR="002D6E58" w:rsidRPr="00CF0C7C">
        <w:rPr>
          <w:rFonts w:eastAsiaTheme="minorEastAsia" w:hint="eastAsia"/>
          <w:sz w:val="20"/>
          <w:szCs w:val="20"/>
        </w:rPr>
        <w:t>ac</w:t>
      </w:r>
      <w:r w:rsidR="002D6E58" w:rsidRPr="00CF0C7C">
        <w:rPr>
          <w:rFonts w:eastAsiaTheme="minorEastAsia"/>
          <w:sz w:val="20"/>
          <w:szCs w:val="20"/>
        </w:rPr>
        <w:t>quire</w:t>
      </w:r>
      <w:r w:rsidR="000F5D20" w:rsidRPr="00CF0C7C">
        <w:rPr>
          <w:rFonts w:eastAsiaTheme="minorEastAsia"/>
          <w:sz w:val="20"/>
          <w:szCs w:val="20"/>
        </w:rPr>
        <w:t>s</w:t>
      </w:r>
      <w:r w:rsidR="002D6E58" w:rsidRPr="00CF0C7C">
        <w:rPr>
          <w:rFonts w:eastAsiaTheme="minorEastAsia"/>
          <w:sz w:val="20"/>
          <w:szCs w:val="20"/>
        </w:rPr>
        <w:t xml:space="preserve"> the latest GNSS-based information. </w:t>
      </w:r>
      <w:r w:rsidR="00530680" w:rsidRPr="00CF0C7C">
        <w:rPr>
          <w:rFonts w:eastAsiaTheme="minorEastAsia"/>
          <w:sz w:val="20"/>
          <w:szCs w:val="20"/>
        </w:rPr>
        <w:t xml:space="preserve">In addition, </w:t>
      </w:r>
      <w:r w:rsidR="00530680" w:rsidRPr="00CF0C7C">
        <w:rPr>
          <w:rFonts w:eastAsiaTheme="minorEastAsia" w:hint="eastAsia"/>
          <w:sz w:val="20"/>
          <w:szCs w:val="20"/>
        </w:rPr>
        <w:t>GNSS</w:t>
      </w:r>
      <w:r w:rsidR="00530680" w:rsidRPr="00CF0C7C">
        <w:rPr>
          <w:rFonts w:eastAsiaTheme="minorEastAsia"/>
          <w:sz w:val="20"/>
          <w:szCs w:val="20"/>
        </w:rPr>
        <w:t>-based</w:t>
      </w:r>
      <w:r w:rsidR="00530680" w:rsidRPr="00CF0C7C">
        <w:rPr>
          <w:rFonts w:eastAsiaTheme="minorEastAsia" w:hint="eastAsia"/>
          <w:sz w:val="20"/>
          <w:szCs w:val="20"/>
        </w:rPr>
        <w:t xml:space="preserve"> accuracy degrad</w:t>
      </w:r>
      <w:r w:rsidR="0015013D" w:rsidRPr="00CF0C7C">
        <w:rPr>
          <w:rFonts w:eastAsiaTheme="minorEastAsia"/>
          <w:sz w:val="20"/>
          <w:szCs w:val="20"/>
        </w:rPr>
        <w:t>e</w:t>
      </w:r>
      <w:r w:rsidR="00530680" w:rsidRPr="00CF0C7C">
        <w:rPr>
          <w:rFonts w:eastAsiaTheme="minorEastAsia"/>
          <w:sz w:val="20"/>
          <w:szCs w:val="20"/>
        </w:rPr>
        <w:t>s after</w:t>
      </w:r>
      <w:r w:rsidR="00530680" w:rsidRPr="00CF0C7C">
        <w:rPr>
          <w:rFonts w:eastAsiaTheme="minorEastAsia" w:hint="eastAsia"/>
          <w:sz w:val="20"/>
          <w:szCs w:val="20"/>
        </w:rPr>
        <w:t xml:space="preserve"> </w:t>
      </w:r>
      <w:r w:rsidR="00530680" w:rsidRPr="00CF0C7C">
        <w:rPr>
          <w:rFonts w:eastAsiaTheme="minorEastAsia"/>
          <w:sz w:val="20"/>
          <w:szCs w:val="20"/>
        </w:rPr>
        <w:t xml:space="preserve">a </w:t>
      </w:r>
      <w:r w:rsidR="00530680" w:rsidRPr="00CF0C7C">
        <w:rPr>
          <w:rFonts w:eastAsiaTheme="minorEastAsia" w:hint="eastAsia"/>
          <w:sz w:val="20"/>
          <w:szCs w:val="20"/>
        </w:rPr>
        <w:t xml:space="preserve">time duration T </w:t>
      </w:r>
      <w:r w:rsidR="00530680" w:rsidRPr="00CF0C7C">
        <w:rPr>
          <w:rFonts w:eastAsiaTheme="minorEastAsia"/>
          <w:sz w:val="20"/>
          <w:szCs w:val="20"/>
        </w:rPr>
        <w:t>fro</w:t>
      </w:r>
      <w:r w:rsidR="00530680" w:rsidRPr="00CF0C7C">
        <w:rPr>
          <w:rFonts w:eastAsiaTheme="minorEastAsia" w:hint="eastAsia"/>
          <w:sz w:val="20"/>
          <w:szCs w:val="20"/>
        </w:rPr>
        <w:t>m the last acquired GNSS position</w:t>
      </w:r>
      <w:r w:rsidR="0015013D" w:rsidRPr="00CF0C7C">
        <w:rPr>
          <w:rFonts w:eastAsiaTheme="minorEastAsia"/>
          <w:sz w:val="20"/>
          <w:szCs w:val="20"/>
        </w:rPr>
        <w:t>. T</w:t>
      </w:r>
      <w:r w:rsidR="00530680" w:rsidRPr="00CF0C7C">
        <w:rPr>
          <w:rFonts w:eastAsiaTheme="minorEastAsia"/>
          <w:sz w:val="20"/>
          <w:szCs w:val="20"/>
        </w:rPr>
        <w:t>he validity duration can also start from when GNSS-based accuracy degrades</w:t>
      </w:r>
      <w:r w:rsidR="0015013D" w:rsidRPr="00CF0C7C">
        <w:rPr>
          <w:rFonts w:eastAsiaTheme="minorEastAsia"/>
          <w:sz w:val="20"/>
          <w:szCs w:val="20"/>
        </w:rPr>
        <w:t xml:space="preserve"> and end when the accuracy continue</w:t>
      </w:r>
      <w:r w:rsidR="0015013D" w:rsidRPr="00CF0C7C">
        <w:rPr>
          <w:rFonts w:eastAsiaTheme="minorEastAsia" w:hint="eastAsia"/>
          <w:sz w:val="20"/>
          <w:szCs w:val="20"/>
        </w:rPr>
        <w:t>s</w:t>
      </w:r>
      <w:r w:rsidR="0015013D" w:rsidRPr="00CF0C7C">
        <w:rPr>
          <w:rFonts w:eastAsiaTheme="minorEastAsia"/>
          <w:sz w:val="20"/>
          <w:szCs w:val="20"/>
        </w:rPr>
        <w:t xml:space="preserve"> </w:t>
      </w:r>
      <w:r w:rsidR="0015013D" w:rsidRPr="00CF0C7C">
        <w:rPr>
          <w:rFonts w:eastAsiaTheme="minorEastAsia" w:hint="eastAsia"/>
          <w:sz w:val="20"/>
          <w:szCs w:val="20"/>
        </w:rPr>
        <w:t>to</w:t>
      </w:r>
      <w:r w:rsidR="0015013D" w:rsidRPr="00CF0C7C">
        <w:rPr>
          <w:rFonts w:eastAsiaTheme="minorEastAsia"/>
          <w:sz w:val="20"/>
          <w:szCs w:val="20"/>
        </w:rPr>
        <w:t xml:space="preserve"> </w:t>
      </w:r>
      <w:r w:rsidR="0015013D" w:rsidRPr="00CF0C7C">
        <w:rPr>
          <w:rFonts w:eastAsiaTheme="minorEastAsia" w:hint="eastAsia"/>
          <w:sz w:val="20"/>
          <w:szCs w:val="20"/>
        </w:rPr>
        <w:t>deg</w:t>
      </w:r>
      <w:r w:rsidR="0015013D" w:rsidRPr="00CF0C7C">
        <w:rPr>
          <w:rFonts w:eastAsiaTheme="minorEastAsia"/>
          <w:sz w:val="20"/>
          <w:szCs w:val="20"/>
        </w:rPr>
        <w:t xml:space="preserve">rade up to a threshold </w:t>
      </w:r>
      <w:r w:rsidR="0015013D" w:rsidRPr="00CF0C7C">
        <w:rPr>
          <w:rFonts w:eastAsiaTheme="minorEastAsia" w:hint="eastAsia"/>
          <w:sz w:val="20"/>
          <w:szCs w:val="20"/>
        </w:rPr>
        <w:t>that</w:t>
      </w:r>
      <w:r w:rsidR="0015013D" w:rsidRPr="00CF0C7C">
        <w:rPr>
          <w:rFonts w:eastAsiaTheme="minorEastAsia"/>
          <w:sz w:val="20"/>
          <w:szCs w:val="20"/>
        </w:rPr>
        <w:t xml:space="preserve"> </w:t>
      </w:r>
      <w:proofErr w:type="spellStart"/>
      <w:r w:rsidR="0015013D" w:rsidRPr="00CF0C7C">
        <w:rPr>
          <w:rFonts w:eastAsiaTheme="minorEastAsia" w:hint="eastAsia"/>
          <w:sz w:val="20"/>
          <w:szCs w:val="20"/>
        </w:rPr>
        <w:t>can</w:t>
      </w:r>
      <w:r w:rsidR="0015013D" w:rsidRPr="00CF0C7C">
        <w:rPr>
          <w:rFonts w:eastAsiaTheme="minorEastAsia"/>
          <w:sz w:val="20"/>
          <w:szCs w:val="20"/>
        </w:rPr>
        <w:t xml:space="preserve"> </w:t>
      </w:r>
      <w:r w:rsidR="0015013D" w:rsidRPr="00CF0C7C">
        <w:rPr>
          <w:rFonts w:eastAsiaTheme="minorEastAsia" w:hint="eastAsia"/>
          <w:sz w:val="20"/>
          <w:szCs w:val="20"/>
        </w:rPr>
        <w:t>not</w:t>
      </w:r>
      <w:proofErr w:type="spellEnd"/>
      <w:r w:rsidR="0015013D" w:rsidRPr="00CF0C7C">
        <w:rPr>
          <w:rFonts w:eastAsiaTheme="minorEastAsia"/>
          <w:sz w:val="20"/>
          <w:szCs w:val="20"/>
        </w:rPr>
        <w:t xml:space="preserve"> </w:t>
      </w:r>
      <w:r w:rsidR="0015013D" w:rsidRPr="00CF0C7C">
        <w:rPr>
          <w:rFonts w:eastAsiaTheme="minorEastAsia" w:hint="eastAsia"/>
          <w:sz w:val="20"/>
          <w:szCs w:val="20"/>
        </w:rPr>
        <w:t>be</w:t>
      </w:r>
      <w:r w:rsidR="0015013D" w:rsidRPr="00CF0C7C">
        <w:rPr>
          <w:rFonts w:eastAsiaTheme="minorEastAsia"/>
          <w:sz w:val="20"/>
          <w:szCs w:val="20"/>
        </w:rPr>
        <w:t xml:space="preserve"> used</w:t>
      </w:r>
      <w:r w:rsidR="0015013D" w:rsidRPr="00CF0C7C">
        <w:rPr>
          <w:rFonts w:eastAsiaTheme="minorEastAsia" w:hint="eastAsia"/>
          <w:sz w:val="20"/>
          <w:szCs w:val="20"/>
        </w:rPr>
        <w:t xml:space="preserve"> </w:t>
      </w:r>
      <w:r w:rsidR="0015013D" w:rsidRPr="00CF0C7C">
        <w:rPr>
          <w:rFonts w:eastAsiaTheme="minorEastAsia"/>
          <w:sz w:val="20"/>
          <w:szCs w:val="20"/>
        </w:rPr>
        <w:t>for positioning</w:t>
      </w:r>
      <w:r w:rsidR="0015013D" w:rsidRPr="00CF0C7C">
        <w:rPr>
          <w:rFonts w:eastAsiaTheme="minorEastAsia" w:hint="eastAsia"/>
          <w:sz w:val="20"/>
          <w:szCs w:val="20"/>
        </w:rPr>
        <w:t>.</w:t>
      </w:r>
    </w:p>
    <w:p w14:paraId="4B551D54" w14:textId="1E2C5886" w:rsidR="00FB417E" w:rsidRPr="00CF0C7C" w:rsidRDefault="00AC1C6C" w:rsidP="00654F36">
      <w:pPr>
        <w:spacing w:beforeLines="50" w:before="156" w:afterLines="50" w:after="156" w:line="360" w:lineRule="auto"/>
        <w:jc w:val="both"/>
        <w:rPr>
          <w:rFonts w:eastAsiaTheme="minorEastAsia"/>
          <w:sz w:val="20"/>
          <w:szCs w:val="20"/>
        </w:rPr>
      </w:pPr>
      <w:r>
        <w:rPr>
          <w:rFonts w:eastAsiaTheme="minorEastAsia"/>
          <w:b/>
          <w:bCs/>
          <w:sz w:val="20"/>
          <w:szCs w:val="20"/>
        </w:rPr>
        <w:t>Observation</w:t>
      </w:r>
      <w:r w:rsidR="00FB417E" w:rsidRPr="00CF0C7C">
        <w:rPr>
          <w:rFonts w:eastAsiaTheme="minorEastAsia" w:hint="eastAsia"/>
          <w:b/>
          <w:bCs/>
          <w:sz w:val="20"/>
          <w:szCs w:val="20"/>
        </w:rPr>
        <w:t xml:space="preserve"> </w:t>
      </w:r>
      <w:r>
        <w:rPr>
          <w:rFonts w:eastAsiaTheme="minorEastAsia"/>
          <w:b/>
          <w:bCs/>
          <w:sz w:val="20"/>
          <w:szCs w:val="20"/>
        </w:rPr>
        <w:t>7</w:t>
      </w:r>
      <w:r w:rsidR="00FB417E" w:rsidRPr="00CF0C7C">
        <w:rPr>
          <w:rFonts w:eastAsiaTheme="minorEastAsia" w:hint="eastAsia"/>
          <w:sz w:val="20"/>
          <w:szCs w:val="20"/>
        </w:rPr>
        <w:t xml:space="preserve">: </w:t>
      </w:r>
      <w:r w:rsidR="002F2E26" w:rsidRPr="00CF0C7C">
        <w:rPr>
          <w:rFonts w:eastAsiaTheme="minorEastAsia"/>
          <w:sz w:val="20"/>
          <w:szCs w:val="20"/>
        </w:rPr>
        <w:t>F</w:t>
      </w:r>
      <w:r w:rsidR="002F2E26" w:rsidRPr="00CF0C7C">
        <w:rPr>
          <w:rFonts w:eastAsiaTheme="minorEastAsia" w:hint="eastAsia"/>
          <w:sz w:val="20"/>
          <w:szCs w:val="20"/>
        </w:rPr>
        <w:t>or</w:t>
      </w:r>
      <w:r w:rsidR="002F2E26" w:rsidRPr="00CF0C7C">
        <w:rPr>
          <w:rFonts w:eastAsiaTheme="minorEastAsia"/>
          <w:sz w:val="20"/>
          <w:szCs w:val="20"/>
        </w:rPr>
        <w:t xml:space="preserve"> the validity duration of GNSS-based UE location, t</w:t>
      </w:r>
      <w:r w:rsidR="00FB417E" w:rsidRPr="00CF0C7C">
        <w:rPr>
          <w:rFonts w:eastAsiaTheme="minorEastAsia" w:hint="eastAsia"/>
          <w:sz w:val="20"/>
          <w:szCs w:val="20"/>
        </w:rPr>
        <w:t xml:space="preserve">he reference time of </w:t>
      </w:r>
      <w:r w:rsidR="007811D3" w:rsidRPr="00CF0C7C">
        <w:rPr>
          <w:rFonts w:eastAsiaTheme="minorEastAsia"/>
          <w:sz w:val="20"/>
          <w:szCs w:val="20"/>
        </w:rPr>
        <w:t xml:space="preserve">the </w:t>
      </w:r>
      <w:r w:rsidR="00FB417E" w:rsidRPr="00CF0C7C">
        <w:rPr>
          <w:rFonts w:eastAsiaTheme="minorEastAsia" w:hint="eastAsia"/>
          <w:sz w:val="20"/>
          <w:szCs w:val="20"/>
        </w:rPr>
        <w:t xml:space="preserve">validity duration should be </w:t>
      </w:r>
      <w:r w:rsidR="002F2E26" w:rsidRPr="00CF0C7C">
        <w:rPr>
          <w:rFonts w:eastAsiaTheme="minorEastAsia"/>
          <w:sz w:val="20"/>
          <w:szCs w:val="20"/>
        </w:rPr>
        <w:t>clarified</w:t>
      </w:r>
      <w:r w:rsidR="00FB417E" w:rsidRPr="00CF0C7C">
        <w:rPr>
          <w:rFonts w:eastAsiaTheme="minorEastAsia" w:hint="eastAsia"/>
          <w:sz w:val="20"/>
          <w:szCs w:val="20"/>
        </w:rPr>
        <w:t>.</w:t>
      </w:r>
    </w:p>
    <w:p w14:paraId="52258E5F" w14:textId="44979A8A" w:rsidR="001833EA" w:rsidRPr="00CF0C7C" w:rsidRDefault="00E82752" w:rsidP="00654F36">
      <w:pPr>
        <w:spacing w:beforeLines="50" w:before="156" w:afterLines="50" w:after="156" w:line="360" w:lineRule="auto"/>
        <w:jc w:val="both"/>
        <w:rPr>
          <w:rFonts w:eastAsiaTheme="minorEastAsia"/>
          <w:sz w:val="20"/>
          <w:szCs w:val="20"/>
        </w:rPr>
      </w:pPr>
      <w:r w:rsidRPr="00CF0C7C">
        <w:rPr>
          <w:rFonts w:eastAsiaTheme="minorEastAsia"/>
          <w:sz w:val="20"/>
          <w:szCs w:val="20"/>
        </w:rPr>
        <w:t xml:space="preserve">If the GNSS position of the </w:t>
      </w:r>
      <w:r w:rsidRPr="00CF0C7C">
        <w:rPr>
          <w:rFonts w:eastAsiaTheme="minorEastAsia" w:hint="eastAsia"/>
          <w:sz w:val="20"/>
          <w:szCs w:val="20"/>
        </w:rPr>
        <w:t>UE</w:t>
      </w:r>
      <w:r w:rsidRPr="00CF0C7C">
        <w:rPr>
          <w:rFonts w:eastAsiaTheme="minorEastAsia"/>
          <w:sz w:val="20"/>
          <w:szCs w:val="20"/>
        </w:rPr>
        <w:t xml:space="preserve"> expires during </w:t>
      </w:r>
      <w:r w:rsidRPr="00CF0C7C">
        <w:rPr>
          <w:rFonts w:eastAsiaTheme="minorEastAsia" w:hint="eastAsia"/>
          <w:sz w:val="20"/>
          <w:szCs w:val="20"/>
        </w:rPr>
        <w:t>access</w:t>
      </w:r>
      <w:r w:rsidRPr="00CF0C7C">
        <w:rPr>
          <w:rFonts w:eastAsiaTheme="minorEastAsia"/>
          <w:sz w:val="20"/>
          <w:szCs w:val="20"/>
        </w:rPr>
        <w:t xml:space="preserve">, the </w:t>
      </w:r>
      <w:r w:rsidRPr="00CF0C7C">
        <w:rPr>
          <w:rFonts w:eastAsiaTheme="minorEastAsia" w:hint="eastAsia"/>
          <w:sz w:val="20"/>
          <w:szCs w:val="20"/>
        </w:rPr>
        <w:t>UE</w:t>
      </w:r>
      <w:r w:rsidRPr="00CF0C7C">
        <w:rPr>
          <w:rFonts w:eastAsiaTheme="minorEastAsia"/>
          <w:sz w:val="20"/>
          <w:szCs w:val="20"/>
        </w:rPr>
        <w:t xml:space="preserve"> will need to return to idle mode </w:t>
      </w:r>
      <w:r w:rsidR="00D31D69" w:rsidRPr="00CF0C7C">
        <w:rPr>
          <w:rFonts w:eastAsiaTheme="minorEastAsia"/>
          <w:sz w:val="20"/>
          <w:szCs w:val="20"/>
        </w:rPr>
        <w:t xml:space="preserve">or adopt the other candidate methods to reacquire its position </w:t>
      </w:r>
      <w:r w:rsidRPr="00CF0C7C">
        <w:rPr>
          <w:rFonts w:eastAsiaTheme="minorEastAsia"/>
          <w:sz w:val="20"/>
          <w:szCs w:val="20"/>
        </w:rPr>
        <w:t xml:space="preserve">and then initiate a </w:t>
      </w:r>
      <w:proofErr w:type="gramStart"/>
      <w:r w:rsidRPr="00CF0C7C">
        <w:rPr>
          <w:rFonts w:eastAsiaTheme="minorEastAsia"/>
          <w:sz w:val="20"/>
          <w:szCs w:val="20"/>
        </w:rPr>
        <w:t>random access</w:t>
      </w:r>
      <w:proofErr w:type="gramEnd"/>
      <w:r w:rsidRPr="00CF0C7C">
        <w:rPr>
          <w:rFonts w:eastAsiaTheme="minorEastAsia"/>
          <w:sz w:val="20"/>
          <w:szCs w:val="20"/>
        </w:rPr>
        <w:t xml:space="preserve"> procedure to connect to the network.</w:t>
      </w:r>
      <w:r w:rsidRPr="00CF0C7C">
        <w:rPr>
          <w:rFonts w:eastAsiaTheme="minorEastAsia" w:hint="eastAsia"/>
          <w:sz w:val="20"/>
          <w:szCs w:val="20"/>
        </w:rPr>
        <w:t xml:space="preserve"> </w:t>
      </w:r>
      <w:r w:rsidR="00FB417E" w:rsidRPr="00CF0C7C">
        <w:rPr>
          <w:rFonts w:eastAsiaTheme="minorEastAsia"/>
          <w:sz w:val="20"/>
          <w:szCs w:val="20"/>
        </w:rPr>
        <w:t xml:space="preserve">Based on the validity period of the positioning information, the </w:t>
      </w:r>
      <w:r w:rsidR="00FB417E" w:rsidRPr="00CF0C7C">
        <w:rPr>
          <w:rFonts w:eastAsiaTheme="minorEastAsia" w:hint="eastAsia"/>
          <w:sz w:val="20"/>
          <w:szCs w:val="20"/>
        </w:rPr>
        <w:t>UE</w:t>
      </w:r>
      <w:r w:rsidR="00FB417E" w:rsidRPr="00CF0C7C">
        <w:rPr>
          <w:rFonts w:eastAsiaTheme="minorEastAsia"/>
          <w:sz w:val="20"/>
          <w:szCs w:val="20"/>
        </w:rPr>
        <w:t xml:space="preserve"> can continue to use the recently obtained positioning information to </w:t>
      </w:r>
      <w:r w:rsidR="00EB332E">
        <w:rPr>
          <w:rFonts w:eastAsiaTheme="minorEastAsia"/>
          <w:sz w:val="20"/>
          <w:szCs w:val="20"/>
        </w:rPr>
        <w:t>perform</w:t>
      </w:r>
      <w:r w:rsidR="00FB417E" w:rsidRPr="00CF0C7C">
        <w:rPr>
          <w:rFonts w:eastAsiaTheme="minorEastAsia"/>
          <w:sz w:val="20"/>
          <w:szCs w:val="20"/>
        </w:rPr>
        <w:t xml:space="preserve"> random access within the validity period. However, since the time when each </w:t>
      </w:r>
      <w:r w:rsidR="00FB417E" w:rsidRPr="00CF0C7C">
        <w:rPr>
          <w:rFonts w:eastAsiaTheme="minorEastAsia" w:hint="eastAsia"/>
          <w:sz w:val="20"/>
          <w:szCs w:val="20"/>
        </w:rPr>
        <w:t>UE</w:t>
      </w:r>
      <w:r w:rsidR="00FB417E" w:rsidRPr="00CF0C7C">
        <w:rPr>
          <w:rFonts w:eastAsiaTheme="minorEastAsia"/>
          <w:sz w:val="20"/>
          <w:szCs w:val="20"/>
        </w:rPr>
        <w:t xml:space="preserve"> </w:t>
      </w:r>
      <w:r w:rsidR="000143E1" w:rsidRPr="00CF0C7C">
        <w:rPr>
          <w:rFonts w:eastAsiaTheme="minorEastAsia"/>
          <w:sz w:val="20"/>
          <w:szCs w:val="20"/>
        </w:rPr>
        <w:t>performs</w:t>
      </w:r>
      <w:r w:rsidR="00FB417E" w:rsidRPr="00CF0C7C">
        <w:rPr>
          <w:rFonts w:eastAsiaTheme="minorEastAsia"/>
          <w:sz w:val="20"/>
          <w:szCs w:val="20"/>
        </w:rPr>
        <w:t xml:space="preserve"> random access is different and the time when each </w:t>
      </w:r>
      <w:r w:rsidR="00EB332E">
        <w:rPr>
          <w:rFonts w:eastAsiaTheme="minorEastAsia"/>
          <w:sz w:val="20"/>
          <w:szCs w:val="20"/>
        </w:rPr>
        <w:t>UE</w:t>
      </w:r>
      <w:r w:rsidR="00FB417E" w:rsidRPr="00CF0C7C">
        <w:rPr>
          <w:rFonts w:eastAsiaTheme="minorEastAsia"/>
          <w:sz w:val="20"/>
          <w:szCs w:val="20"/>
        </w:rPr>
        <w:t xml:space="preserve"> obtains the most recently obtained positioning information is different, the remaining valid time is uncertain</w:t>
      </w:r>
      <w:r w:rsidR="00EB332E">
        <w:rPr>
          <w:rFonts w:eastAsiaTheme="minorEastAsia"/>
          <w:sz w:val="20"/>
          <w:szCs w:val="20"/>
        </w:rPr>
        <w:t>. T</w:t>
      </w:r>
      <w:r w:rsidR="00FB417E" w:rsidRPr="00CF0C7C">
        <w:rPr>
          <w:rFonts w:eastAsiaTheme="minorEastAsia"/>
          <w:sz w:val="20"/>
          <w:szCs w:val="20"/>
        </w:rPr>
        <w:t>he base station cannot determine the remaining valid time</w:t>
      </w:r>
      <w:r w:rsidR="00EB332E">
        <w:rPr>
          <w:rFonts w:eastAsiaTheme="minorEastAsia"/>
          <w:sz w:val="20"/>
          <w:szCs w:val="20"/>
        </w:rPr>
        <w:t xml:space="preserve"> and transmit the Msg2 or Msg4 out of the validity </w:t>
      </w:r>
      <w:proofErr w:type="spellStart"/>
      <w:r w:rsidR="00EB332E">
        <w:rPr>
          <w:rFonts w:eastAsiaTheme="minorEastAsia"/>
          <w:sz w:val="20"/>
          <w:szCs w:val="20"/>
        </w:rPr>
        <w:t>duration</w:t>
      </w:r>
      <w:proofErr w:type="spellEnd"/>
      <w:r w:rsidR="00FB417E" w:rsidRPr="00CF0C7C">
        <w:rPr>
          <w:rFonts w:eastAsiaTheme="minorEastAsia"/>
          <w:sz w:val="20"/>
          <w:szCs w:val="20"/>
        </w:rPr>
        <w:t>.</w:t>
      </w:r>
      <w:r w:rsidR="00FB417E" w:rsidRPr="00CF0C7C">
        <w:rPr>
          <w:rFonts w:eastAsiaTheme="minorEastAsia" w:hint="eastAsia"/>
          <w:sz w:val="20"/>
          <w:szCs w:val="20"/>
        </w:rPr>
        <w:t xml:space="preserve"> </w:t>
      </w:r>
      <w:r w:rsidR="000143E1" w:rsidRPr="00CF0C7C">
        <w:rPr>
          <w:rFonts w:eastAsiaTheme="minorEastAsia" w:hint="eastAsia"/>
          <w:sz w:val="20"/>
          <w:szCs w:val="20"/>
        </w:rPr>
        <w:t>For UE under connected mode, i</w:t>
      </w:r>
      <w:r w:rsidR="000143E1" w:rsidRPr="00CF0C7C">
        <w:rPr>
          <w:rFonts w:eastAsiaTheme="minorEastAsia"/>
          <w:sz w:val="20"/>
          <w:szCs w:val="20"/>
        </w:rPr>
        <w:t xml:space="preserve">f the GNSS position of the </w:t>
      </w:r>
      <w:r w:rsidR="000143E1" w:rsidRPr="00CF0C7C">
        <w:rPr>
          <w:rFonts w:eastAsiaTheme="minorEastAsia" w:hint="eastAsia"/>
          <w:sz w:val="20"/>
          <w:szCs w:val="20"/>
        </w:rPr>
        <w:t>UE</w:t>
      </w:r>
      <w:r w:rsidR="000143E1" w:rsidRPr="00CF0C7C">
        <w:rPr>
          <w:rFonts w:eastAsiaTheme="minorEastAsia"/>
          <w:sz w:val="20"/>
          <w:szCs w:val="20"/>
        </w:rPr>
        <w:t xml:space="preserve"> expires</w:t>
      </w:r>
      <w:r w:rsidR="00D31D69" w:rsidRPr="00CF0C7C">
        <w:rPr>
          <w:rFonts w:eastAsiaTheme="minorEastAsia"/>
          <w:sz w:val="20"/>
          <w:szCs w:val="20"/>
        </w:rPr>
        <w:t>,</w:t>
      </w:r>
      <w:r w:rsidR="000143E1" w:rsidRPr="00CF0C7C">
        <w:rPr>
          <w:rFonts w:eastAsiaTheme="minorEastAsia" w:hint="eastAsia"/>
          <w:sz w:val="20"/>
          <w:szCs w:val="20"/>
        </w:rPr>
        <w:t xml:space="preserve"> and base station </w:t>
      </w:r>
      <w:r w:rsidR="009E58E6" w:rsidRPr="00CF0C7C">
        <w:rPr>
          <w:rFonts w:eastAsiaTheme="minorEastAsia"/>
          <w:sz w:val="20"/>
          <w:szCs w:val="20"/>
        </w:rPr>
        <w:t>should</w:t>
      </w:r>
      <w:r w:rsidR="000143E1" w:rsidRPr="00CF0C7C">
        <w:rPr>
          <w:rFonts w:eastAsiaTheme="minorEastAsia" w:hint="eastAsia"/>
          <w:sz w:val="20"/>
          <w:szCs w:val="20"/>
        </w:rPr>
        <w:t xml:space="preserve"> also know this. Thus, the UE can report </w:t>
      </w:r>
      <w:r w:rsidR="000143E1" w:rsidRPr="00CF0C7C">
        <w:rPr>
          <w:rFonts w:eastAsiaTheme="minorEastAsia"/>
          <w:sz w:val="20"/>
          <w:szCs w:val="20"/>
        </w:rPr>
        <w:t xml:space="preserve">the </w:t>
      </w:r>
      <w:r w:rsidR="000143E1" w:rsidRPr="00CF0C7C">
        <w:rPr>
          <w:rFonts w:eastAsiaTheme="minorEastAsia" w:hint="eastAsia"/>
          <w:sz w:val="20"/>
          <w:szCs w:val="20"/>
        </w:rPr>
        <w:t>remaining GNSS validity duration for both random access and connected mode.</w:t>
      </w:r>
    </w:p>
    <w:p w14:paraId="23F25118" w14:textId="204BFE4D" w:rsidR="001833EA" w:rsidRPr="00CF0C7C" w:rsidRDefault="00AC1C6C" w:rsidP="00654F36">
      <w:pPr>
        <w:spacing w:beforeLines="50" w:before="156" w:afterLines="50" w:after="156" w:line="360" w:lineRule="auto"/>
        <w:jc w:val="both"/>
        <w:rPr>
          <w:rFonts w:eastAsiaTheme="minorEastAsia"/>
          <w:sz w:val="20"/>
          <w:szCs w:val="20"/>
        </w:rPr>
      </w:pPr>
      <w:r>
        <w:rPr>
          <w:rFonts w:eastAsiaTheme="minorEastAsia"/>
          <w:b/>
          <w:bCs/>
          <w:sz w:val="20"/>
          <w:szCs w:val="20"/>
        </w:rPr>
        <w:t>Observation</w:t>
      </w:r>
      <w:r w:rsidR="005D00AC" w:rsidRPr="00CF0C7C">
        <w:rPr>
          <w:rFonts w:eastAsiaTheme="minorEastAsia" w:hint="eastAsia"/>
          <w:b/>
          <w:bCs/>
          <w:sz w:val="20"/>
          <w:szCs w:val="20"/>
        </w:rPr>
        <w:t xml:space="preserve"> </w:t>
      </w:r>
      <w:r>
        <w:rPr>
          <w:rFonts w:eastAsiaTheme="minorEastAsia"/>
          <w:b/>
          <w:bCs/>
          <w:sz w:val="20"/>
          <w:szCs w:val="20"/>
        </w:rPr>
        <w:t>8</w:t>
      </w:r>
      <w:r w:rsidR="005D00AC" w:rsidRPr="00CF0C7C">
        <w:rPr>
          <w:rFonts w:eastAsiaTheme="minorEastAsia" w:hint="eastAsia"/>
          <w:sz w:val="20"/>
          <w:szCs w:val="20"/>
        </w:rPr>
        <w:t xml:space="preserve">: </w:t>
      </w:r>
      <w:r w:rsidR="00EB332E">
        <w:rPr>
          <w:rFonts w:eastAsiaTheme="minorEastAsia" w:hint="eastAsia"/>
          <w:sz w:val="20"/>
          <w:szCs w:val="20"/>
        </w:rPr>
        <w:t>The remaining</w:t>
      </w:r>
      <w:r w:rsidR="00D31D69" w:rsidRPr="00CF0C7C">
        <w:rPr>
          <w:rFonts w:eastAsiaTheme="minorEastAsia"/>
          <w:sz w:val="20"/>
          <w:szCs w:val="20"/>
        </w:rPr>
        <w:t xml:space="preserve"> validity duration report for GNSS should be supported during random access or connected mode. </w:t>
      </w:r>
    </w:p>
    <w:p w14:paraId="2BD58878" w14:textId="77777777" w:rsidR="0029777F" w:rsidRDefault="006E1E59">
      <w:pPr>
        <w:pStyle w:val="1"/>
        <w:numPr>
          <w:ilvl w:val="0"/>
          <w:numId w:val="1"/>
        </w:numPr>
        <w:spacing w:line="360" w:lineRule="auto"/>
        <w:rPr>
          <w:b/>
          <w:bCs/>
          <w:kern w:val="36"/>
        </w:rPr>
      </w:pPr>
      <w:r>
        <w:rPr>
          <w:b/>
          <w:bCs/>
          <w:kern w:val="36"/>
        </w:rPr>
        <w:t>Conclusion</w:t>
      </w:r>
    </w:p>
    <w:p w14:paraId="39E12AB4" w14:textId="02EDE206" w:rsidR="0029777F" w:rsidRPr="001F63DA" w:rsidRDefault="006E1E59">
      <w:pPr>
        <w:spacing w:line="360" w:lineRule="auto"/>
        <w:jc w:val="both"/>
        <w:rPr>
          <w:sz w:val="20"/>
          <w:szCs w:val="20"/>
        </w:rPr>
      </w:pPr>
      <w:r w:rsidRPr="001F63DA">
        <w:rPr>
          <w:sz w:val="20"/>
          <w:szCs w:val="20"/>
        </w:rPr>
        <w:t xml:space="preserve">In this contribution, we provided our views on </w:t>
      </w:r>
      <w:r w:rsidR="00A230E3" w:rsidRPr="001F63DA">
        <w:rPr>
          <w:rFonts w:eastAsia="DengXian"/>
          <w:sz w:val="20"/>
          <w:szCs w:val="20"/>
        </w:rPr>
        <w:t>GNSS-resilient NR-NTN operation</w:t>
      </w:r>
      <w:r w:rsidRPr="001F63DA">
        <w:rPr>
          <w:sz w:val="20"/>
          <w:szCs w:val="20"/>
        </w:rPr>
        <w:t>. Our observations and proposals are as follows:</w:t>
      </w:r>
    </w:p>
    <w:p w14:paraId="667CB765" w14:textId="0859734B" w:rsidR="005F2336" w:rsidRPr="001F63DA" w:rsidRDefault="005F2336" w:rsidP="005F2336">
      <w:pPr>
        <w:spacing w:beforeLines="50" w:before="156" w:afterLines="50" w:after="156" w:line="360" w:lineRule="auto"/>
        <w:jc w:val="both"/>
        <w:rPr>
          <w:rFonts w:eastAsia="DengXian"/>
          <w:sz w:val="20"/>
          <w:szCs w:val="20"/>
        </w:rPr>
      </w:pPr>
      <w:r w:rsidRPr="001F63DA">
        <w:rPr>
          <w:rFonts w:eastAsia="DengXian"/>
          <w:b/>
          <w:bCs/>
          <w:sz w:val="20"/>
          <w:szCs w:val="20"/>
        </w:rPr>
        <w:t>O</w:t>
      </w:r>
      <w:r w:rsidRPr="001F63DA">
        <w:rPr>
          <w:rFonts w:eastAsia="DengXian" w:hint="eastAsia"/>
          <w:b/>
          <w:bCs/>
          <w:sz w:val="20"/>
          <w:szCs w:val="20"/>
        </w:rPr>
        <w:t>bs</w:t>
      </w:r>
      <w:r w:rsidRPr="001F63DA">
        <w:rPr>
          <w:rFonts w:eastAsia="DengXian"/>
          <w:b/>
          <w:bCs/>
          <w:sz w:val="20"/>
          <w:szCs w:val="20"/>
        </w:rPr>
        <w:t>ervation 1</w:t>
      </w:r>
      <w:r w:rsidRPr="001F63DA">
        <w:rPr>
          <w:rFonts w:eastAsia="DengXian"/>
          <w:sz w:val="20"/>
          <w:szCs w:val="20"/>
        </w:rPr>
        <w:t xml:space="preserve">: RAT-dependent positioning </w:t>
      </w:r>
      <w:r w:rsidRPr="001F63DA">
        <w:rPr>
          <w:rFonts w:eastAsia="DengXian" w:hint="eastAsia"/>
          <w:sz w:val="20"/>
          <w:szCs w:val="20"/>
        </w:rPr>
        <w:t>can</w:t>
      </w:r>
      <w:r w:rsidRPr="001F63DA">
        <w:rPr>
          <w:rFonts w:eastAsia="DengXian"/>
          <w:sz w:val="20"/>
          <w:szCs w:val="20"/>
        </w:rPr>
        <w:t xml:space="preserve"> be considered for NTN positioning.</w:t>
      </w:r>
    </w:p>
    <w:p w14:paraId="64EACDE5" w14:textId="1EE9BCE9" w:rsidR="00E5136C" w:rsidRPr="001F63DA" w:rsidRDefault="00E5136C" w:rsidP="00E5136C">
      <w:pPr>
        <w:spacing w:beforeLines="50" w:before="156" w:afterLines="50" w:after="156" w:line="360" w:lineRule="auto"/>
        <w:jc w:val="both"/>
        <w:rPr>
          <w:sz w:val="20"/>
          <w:szCs w:val="20"/>
        </w:rPr>
      </w:pPr>
      <w:r w:rsidRPr="001F63DA">
        <w:rPr>
          <w:rFonts w:eastAsia="DengXian"/>
          <w:b/>
          <w:bCs/>
          <w:sz w:val="20"/>
          <w:szCs w:val="20"/>
        </w:rPr>
        <w:t>Observation 2</w:t>
      </w:r>
      <w:r w:rsidRPr="001F63DA">
        <w:rPr>
          <w:rFonts w:eastAsia="DengXian"/>
          <w:sz w:val="20"/>
          <w:szCs w:val="20"/>
        </w:rPr>
        <w:t xml:space="preserve">: Considering the positioning accuracy, </w:t>
      </w:r>
      <w:r w:rsidRPr="001F63DA">
        <w:rPr>
          <w:rFonts w:eastAsia="DengXian" w:hint="eastAsia"/>
          <w:sz w:val="20"/>
          <w:szCs w:val="20"/>
        </w:rPr>
        <w:t>Time</w:t>
      </w:r>
      <w:r w:rsidRPr="001F63DA">
        <w:rPr>
          <w:rFonts w:eastAsia="DengXian"/>
          <w:sz w:val="20"/>
          <w:szCs w:val="20"/>
        </w:rPr>
        <w:t>-</w:t>
      </w:r>
      <w:r w:rsidRPr="001F63DA">
        <w:rPr>
          <w:rFonts w:eastAsia="DengXian" w:hint="eastAsia"/>
          <w:sz w:val="20"/>
          <w:szCs w:val="20"/>
        </w:rPr>
        <w:t>based</w:t>
      </w:r>
      <w:r w:rsidRPr="001F63DA">
        <w:rPr>
          <w:rFonts w:eastAsia="DengXian"/>
          <w:sz w:val="20"/>
          <w:szCs w:val="20"/>
        </w:rPr>
        <w:t xml:space="preserve"> </w:t>
      </w:r>
      <w:r w:rsidRPr="001F63DA">
        <w:rPr>
          <w:rFonts w:eastAsia="DengXian" w:hint="eastAsia"/>
          <w:sz w:val="20"/>
          <w:szCs w:val="20"/>
        </w:rPr>
        <w:t>positioning</w:t>
      </w:r>
      <w:r w:rsidRPr="001F63DA">
        <w:rPr>
          <w:rFonts w:eastAsia="DengXian"/>
          <w:sz w:val="20"/>
          <w:szCs w:val="20"/>
        </w:rPr>
        <w:t xml:space="preserve"> </w:t>
      </w:r>
      <w:r w:rsidRPr="001F63DA">
        <w:rPr>
          <w:rFonts w:eastAsia="DengXian" w:hint="eastAsia"/>
          <w:sz w:val="20"/>
          <w:szCs w:val="20"/>
        </w:rPr>
        <w:t>methods</w:t>
      </w:r>
      <w:r w:rsidRPr="001F63DA">
        <w:rPr>
          <w:rFonts w:eastAsia="DengXian"/>
          <w:sz w:val="20"/>
          <w:szCs w:val="20"/>
        </w:rPr>
        <w:t xml:space="preserve"> </w:t>
      </w:r>
      <w:r w:rsidRPr="001F63DA">
        <w:rPr>
          <w:rFonts w:eastAsia="DengXian" w:hint="eastAsia"/>
          <w:sz w:val="20"/>
          <w:szCs w:val="20"/>
        </w:rPr>
        <w:t>can</w:t>
      </w:r>
      <w:r w:rsidRPr="001F63DA">
        <w:rPr>
          <w:rFonts w:eastAsia="DengXian"/>
          <w:sz w:val="20"/>
          <w:szCs w:val="20"/>
        </w:rPr>
        <w:t xml:space="preserve"> be considered for </w:t>
      </w:r>
      <w:r w:rsidRPr="001F63DA">
        <w:rPr>
          <w:sz w:val="20"/>
          <w:szCs w:val="20"/>
        </w:rPr>
        <w:t>UE-</w:t>
      </w:r>
      <w:r w:rsidRPr="001F63DA">
        <w:rPr>
          <w:rFonts w:hint="eastAsia"/>
          <w:sz w:val="20"/>
          <w:szCs w:val="20"/>
        </w:rPr>
        <w:t>based</w:t>
      </w:r>
      <w:r w:rsidRPr="001F63DA">
        <w:rPr>
          <w:sz w:val="20"/>
          <w:szCs w:val="20"/>
        </w:rPr>
        <w:t xml:space="preserve"> </w:t>
      </w:r>
      <w:r w:rsidRPr="001F63DA">
        <w:rPr>
          <w:rFonts w:hint="eastAsia"/>
          <w:sz w:val="20"/>
          <w:szCs w:val="20"/>
        </w:rPr>
        <w:t>pos</w:t>
      </w:r>
      <w:r w:rsidRPr="001F63DA">
        <w:rPr>
          <w:sz w:val="20"/>
          <w:szCs w:val="20"/>
        </w:rPr>
        <w:t>itioning to access the network.</w:t>
      </w:r>
    </w:p>
    <w:p w14:paraId="5273B313" w14:textId="77777777" w:rsidR="00E5136C" w:rsidRPr="001F63DA" w:rsidRDefault="00E5136C" w:rsidP="00E5136C">
      <w:pPr>
        <w:spacing w:beforeLines="50" w:before="156" w:afterLines="50" w:after="156" w:line="360" w:lineRule="auto"/>
        <w:jc w:val="both"/>
        <w:rPr>
          <w:rFonts w:eastAsia="DengXian"/>
          <w:sz w:val="20"/>
          <w:szCs w:val="20"/>
        </w:rPr>
      </w:pPr>
      <w:r w:rsidRPr="001F63DA">
        <w:rPr>
          <w:rFonts w:eastAsia="DengXian"/>
          <w:b/>
          <w:bCs/>
          <w:sz w:val="20"/>
          <w:szCs w:val="20"/>
        </w:rPr>
        <w:lastRenderedPageBreak/>
        <w:t>O</w:t>
      </w:r>
      <w:r w:rsidRPr="001F63DA">
        <w:rPr>
          <w:rFonts w:eastAsia="DengXian" w:hint="eastAsia"/>
          <w:b/>
          <w:bCs/>
          <w:sz w:val="20"/>
          <w:szCs w:val="20"/>
        </w:rPr>
        <w:t>bservation</w:t>
      </w:r>
      <w:r w:rsidRPr="001F63DA">
        <w:rPr>
          <w:rFonts w:eastAsia="DengXian"/>
          <w:b/>
          <w:bCs/>
          <w:sz w:val="20"/>
          <w:szCs w:val="20"/>
        </w:rPr>
        <w:t xml:space="preserve"> 3</w:t>
      </w:r>
      <w:r w:rsidRPr="001F63DA">
        <w:rPr>
          <w:rFonts w:eastAsia="DengXian"/>
          <w:sz w:val="20"/>
          <w:szCs w:val="20"/>
        </w:rPr>
        <w:t xml:space="preserve">: If </w:t>
      </w:r>
      <w:r w:rsidRPr="001F63DA">
        <w:rPr>
          <w:rFonts w:eastAsia="DengXian" w:hint="eastAsia"/>
          <w:sz w:val="20"/>
          <w:szCs w:val="20"/>
        </w:rPr>
        <w:t>si</w:t>
      </w:r>
      <w:r w:rsidRPr="001F63DA">
        <w:rPr>
          <w:rFonts w:eastAsia="DengXian"/>
          <w:sz w:val="20"/>
          <w:szCs w:val="20"/>
        </w:rPr>
        <w:t>n</w:t>
      </w:r>
      <w:r w:rsidRPr="001F63DA">
        <w:rPr>
          <w:rFonts w:eastAsia="DengXian" w:hint="eastAsia"/>
          <w:sz w:val="20"/>
          <w:szCs w:val="20"/>
        </w:rPr>
        <w:t>gle</w:t>
      </w:r>
      <w:r w:rsidRPr="001F63DA">
        <w:rPr>
          <w:rFonts w:eastAsia="DengXian"/>
          <w:sz w:val="20"/>
          <w:szCs w:val="20"/>
        </w:rPr>
        <w:t xml:space="preserve">-satellite positioning </w:t>
      </w:r>
      <w:r w:rsidRPr="001F63DA">
        <w:rPr>
          <w:rFonts w:eastAsia="DengXian" w:hint="eastAsia"/>
          <w:sz w:val="20"/>
          <w:szCs w:val="20"/>
        </w:rPr>
        <w:t>is</w:t>
      </w:r>
      <w:r w:rsidRPr="001F63DA">
        <w:rPr>
          <w:rFonts w:eastAsia="DengXian"/>
          <w:sz w:val="20"/>
          <w:szCs w:val="20"/>
        </w:rPr>
        <w:t xml:space="preserve"> adopted for </w:t>
      </w:r>
      <w:r w:rsidRPr="001F63DA">
        <w:rPr>
          <w:sz w:val="20"/>
          <w:szCs w:val="20"/>
        </w:rPr>
        <w:t>UE-</w:t>
      </w:r>
      <w:r w:rsidRPr="001F63DA">
        <w:rPr>
          <w:rFonts w:hint="eastAsia"/>
          <w:sz w:val="20"/>
          <w:szCs w:val="20"/>
        </w:rPr>
        <w:t>based</w:t>
      </w:r>
      <w:r w:rsidRPr="001F63DA">
        <w:rPr>
          <w:sz w:val="20"/>
          <w:szCs w:val="20"/>
        </w:rPr>
        <w:t xml:space="preserve"> </w:t>
      </w:r>
      <w:r w:rsidRPr="001F63DA">
        <w:rPr>
          <w:rFonts w:hint="eastAsia"/>
          <w:sz w:val="20"/>
          <w:szCs w:val="20"/>
        </w:rPr>
        <w:t>pos</w:t>
      </w:r>
      <w:r w:rsidRPr="001F63DA">
        <w:rPr>
          <w:sz w:val="20"/>
          <w:szCs w:val="20"/>
        </w:rPr>
        <w:t>itioning</w:t>
      </w:r>
      <w:r w:rsidRPr="001F63DA">
        <w:rPr>
          <w:rFonts w:eastAsia="DengXian" w:hint="eastAsia"/>
          <w:sz w:val="20"/>
          <w:szCs w:val="20"/>
        </w:rPr>
        <w:t>,</w:t>
      </w:r>
      <w:r w:rsidRPr="001F63DA">
        <w:rPr>
          <w:rFonts w:eastAsia="DengXian"/>
          <w:sz w:val="20"/>
          <w:szCs w:val="20"/>
        </w:rPr>
        <w:t xml:space="preserve"> the position accuracy and access latency </w:t>
      </w:r>
      <w:r w:rsidRPr="001F63DA">
        <w:rPr>
          <w:rFonts w:eastAsia="DengXian" w:hint="eastAsia"/>
          <w:sz w:val="20"/>
          <w:szCs w:val="20"/>
        </w:rPr>
        <w:t>shoul</w:t>
      </w:r>
      <w:r w:rsidRPr="001F63DA">
        <w:rPr>
          <w:rFonts w:eastAsia="DengXian"/>
          <w:sz w:val="20"/>
          <w:szCs w:val="20"/>
        </w:rPr>
        <w:t>d be considered</w:t>
      </w:r>
      <w:r w:rsidRPr="001F63DA">
        <w:rPr>
          <w:sz w:val="20"/>
          <w:szCs w:val="20"/>
        </w:rPr>
        <w:t>.</w:t>
      </w:r>
    </w:p>
    <w:p w14:paraId="7A2D7559" w14:textId="77777777" w:rsidR="00E5136C" w:rsidRPr="001F63DA" w:rsidRDefault="00E5136C" w:rsidP="00E5136C">
      <w:pPr>
        <w:spacing w:beforeLines="50" w:before="156" w:afterLines="50" w:after="156" w:line="360" w:lineRule="auto"/>
        <w:jc w:val="both"/>
        <w:rPr>
          <w:rFonts w:eastAsia="DengXian"/>
          <w:sz w:val="20"/>
          <w:szCs w:val="20"/>
        </w:rPr>
      </w:pPr>
      <w:r w:rsidRPr="001F63DA">
        <w:rPr>
          <w:rFonts w:eastAsia="DengXian"/>
          <w:b/>
          <w:bCs/>
          <w:sz w:val="20"/>
          <w:szCs w:val="20"/>
        </w:rPr>
        <w:t>O</w:t>
      </w:r>
      <w:r w:rsidRPr="001F63DA">
        <w:rPr>
          <w:rFonts w:eastAsia="DengXian" w:hint="eastAsia"/>
          <w:b/>
          <w:bCs/>
          <w:sz w:val="20"/>
          <w:szCs w:val="20"/>
        </w:rPr>
        <w:t>bservation</w:t>
      </w:r>
      <w:r w:rsidRPr="001F63DA">
        <w:rPr>
          <w:rFonts w:eastAsia="DengXian"/>
          <w:b/>
          <w:bCs/>
          <w:sz w:val="20"/>
          <w:szCs w:val="20"/>
        </w:rPr>
        <w:t xml:space="preserve"> 4</w:t>
      </w:r>
      <w:r w:rsidRPr="001F63DA">
        <w:rPr>
          <w:rFonts w:eastAsia="DengXian"/>
          <w:sz w:val="20"/>
          <w:szCs w:val="20"/>
        </w:rPr>
        <w:t>: The mapping between satellites and PRS ID should be clarified under the multiple-satell</w:t>
      </w:r>
      <w:r w:rsidRPr="001F63DA">
        <w:rPr>
          <w:rFonts w:eastAsia="DengXian" w:hint="eastAsia"/>
          <w:sz w:val="20"/>
          <w:szCs w:val="20"/>
        </w:rPr>
        <w:t>it</w:t>
      </w:r>
      <w:r w:rsidRPr="001F63DA">
        <w:rPr>
          <w:rFonts w:eastAsia="DengXian"/>
          <w:sz w:val="20"/>
          <w:szCs w:val="20"/>
        </w:rPr>
        <w:t>e case.</w:t>
      </w:r>
    </w:p>
    <w:p w14:paraId="4943C44F" w14:textId="77777777" w:rsidR="00E5136C" w:rsidRPr="001F63DA" w:rsidRDefault="00E5136C" w:rsidP="00E5136C">
      <w:pPr>
        <w:spacing w:beforeLines="50" w:before="156" w:afterLines="50" w:after="156" w:line="360" w:lineRule="auto"/>
        <w:jc w:val="both"/>
        <w:rPr>
          <w:rFonts w:eastAsia="DengXian"/>
          <w:sz w:val="20"/>
          <w:szCs w:val="20"/>
        </w:rPr>
      </w:pPr>
      <w:r w:rsidRPr="001F63DA">
        <w:rPr>
          <w:rFonts w:eastAsia="DengXian" w:hint="eastAsia"/>
          <w:b/>
          <w:bCs/>
          <w:sz w:val="20"/>
          <w:szCs w:val="20"/>
        </w:rPr>
        <w:t xml:space="preserve">Observation </w:t>
      </w:r>
      <w:r w:rsidRPr="001F63DA">
        <w:rPr>
          <w:rFonts w:eastAsia="DengXian"/>
          <w:b/>
          <w:bCs/>
          <w:sz w:val="20"/>
          <w:szCs w:val="20"/>
        </w:rPr>
        <w:t>5</w:t>
      </w:r>
      <w:r w:rsidRPr="001F63DA">
        <w:rPr>
          <w:rFonts w:eastAsia="DengXian" w:hint="eastAsia"/>
          <w:sz w:val="20"/>
          <w:szCs w:val="20"/>
        </w:rPr>
        <w:t xml:space="preserve">: If only one common value of TA and frequency offset for </w:t>
      </w:r>
      <w:r w:rsidRPr="001F63DA">
        <w:rPr>
          <w:rFonts w:eastAsia="DengXian"/>
          <w:sz w:val="20"/>
          <w:szCs w:val="20"/>
        </w:rPr>
        <w:t xml:space="preserve">the </w:t>
      </w:r>
      <w:r w:rsidRPr="001F63DA">
        <w:rPr>
          <w:rFonts w:eastAsia="DengXian" w:hint="eastAsia"/>
          <w:sz w:val="20"/>
          <w:szCs w:val="20"/>
        </w:rPr>
        <w:t>service link, UE</w:t>
      </w:r>
      <w:r w:rsidRPr="001F63DA">
        <w:rPr>
          <w:rFonts w:eastAsia="DengXian"/>
          <w:sz w:val="20"/>
          <w:szCs w:val="20"/>
        </w:rPr>
        <w:t>s</w:t>
      </w:r>
      <w:r w:rsidRPr="001F63DA">
        <w:rPr>
          <w:rFonts w:eastAsia="DengXian" w:hint="eastAsia"/>
          <w:sz w:val="20"/>
          <w:szCs w:val="20"/>
        </w:rPr>
        <w:t xml:space="preserve"> within the coverage area will be </w:t>
      </w:r>
      <w:r w:rsidRPr="001F63DA">
        <w:rPr>
          <w:rFonts w:eastAsia="DengXian"/>
          <w:sz w:val="20"/>
          <w:szCs w:val="20"/>
        </w:rPr>
        <w:t>compensated</w:t>
      </w:r>
      <w:r w:rsidRPr="001F63DA">
        <w:rPr>
          <w:rFonts w:eastAsia="DengXian" w:hint="eastAsia"/>
          <w:sz w:val="20"/>
          <w:szCs w:val="20"/>
        </w:rPr>
        <w:t xml:space="preserve"> </w:t>
      </w:r>
      <w:r w:rsidRPr="001F63DA">
        <w:rPr>
          <w:rFonts w:eastAsia="DengXian"/>
          <w:sz w:val="20"/>
          <w:szCs w:val="20"/>
        </w:rPr>
        <w:t>incorrectly</w:t>
      </w:r>
      <w:r w:rsidRPr="001F63DA">
        <w:rPr>
          <w:rFonts w:eastAsia="DengXian" w:hint="eastAsia"/>
          <w:sz w:val="20"/>
          <w:szCs w:val="20"/>
        </w:rPr>
        <w:t>.</w:t>
      </w:r>
    </w:p>
    <w:p w14:paraId="0800EDA5" w14:textId="2B3C2A35" w:rsidR="00E5136C" w:rsidRDefault="00E5136C" w:rsidP="00E5136C">
      <w:pPr>
        <w:spacing w:beforeLines="50" w:before="156" w:afterLines="50" w:after="156" w:line="360" w:lineRule="auto"/>
        <w:jc w:val="both"/>
        <w:rPr>
          <w:rFonts w:hint="eastAsia"/>
          <w:sz w:val="20"/>
          <w:szCs w:val="20"/>
        </w:rPr>
      </w:pPr>
      <w:r w:rsidRPr="001F63DA">
        <w:rPr>
          <w:rFonts w:hint="eastAsia"/>
          <w:b/>
          <w:bCs/>
          <w:sz w:val="20"/>
          <w:szCs w:val="20"/>
        </w:rPr>
        <w:t>O</w:t>
      </w:r>
      <w:r w:rsidRPr="001F63DA">
        <w:rPr>
          <w:b/>
          <w:bCs/>
          <w:sz w:val="20"/>
          <w:szCs w:val="20"/>
        </w:rPr>
        <w:t>bservation</w:t>
      </w:r>
      <w:r w:rsidRPr="001F63DA">
        <w:rPr>
          <w:rFonts w:eastAsiaTheme="minorEastAsia"/>
          <w:b/>
          <w:bCs/>
          <w:sz w:val="20"/>
          <w:szCs w:val="20"/>
        </w:rPr>
        <w:t xml:space="preserve"> 6</w:t>
      </w:r>
      <w:r w:rsidRPr="001F63DA">
        <w:rPr>
          <w:sz w:val="20"/>
          <w:szCs w:val="20"/>
        </w:rPr>
        <w:t>: If the closed-loop control can be enhanced, UE cannot distinguish whether the indication applies to a UE without GNSS or a GNSS-capable UE.</w:t>
      </w:r>
    </w:p>
    <w:p w14:paraId="3702B14D" w14:textId="561FD714" w:rsidR="00AC1C6C" w:rsidRPr="001F63DA" w:rsidRDefault="00AC1C6C" w:rsidP="00AC1C6C">
      <w:pPr>
        <w:spacing w:beforeLines="50" w:before="156" w:afterLines="50" w:after="156" w:line="360" w:lineRule="auto"/>
        <w:jc w:val="both"/>
        <w:rPr>
          <w:rFonts w:eastAsiaTheme="minorEastAsia"/>
          <w:sz w:val="20"/>
          <w:szCs w:val="20"/>
        </w:rPr>
      </w:pPr>
      <w:r>
        <w:rPr>
          <w:rFonts w:eastAsiaTheme="minorEastAsia"/>
          <w:b/>
          <w:bCs/>
          <w:sz w:val="20"/>
          <w:szCs w:val="20"/>
        </w:rPr>
        <w:t>Observation</w:t>
      </w:r>
      <w:r w:rsidRPr="001F63DA">
        <w:rPr>
          <w:rFonts w:eastAsiaTheme="minorEastAsia" w:hint="eastAsia"/>
          <w:b/>
          <w:bCs/>
          <w:sz w:val="20"/>
          <w:szCs w:val="20"/>
        </w:rPr>
        <w:t xml:space="preserve"> </w:t>
      </w:r>
      <w:r>
        <w:rPr>
          <w:rFonts w:eastAsiaTheme="minorEastAsia"/>
          <w:b/>
          <w:bCs/>
          <w:sz w:val="20"/>
          <w:szCs w:val="20"/>
        </w:rPr>
        <w:t>7</w:t>
      </w:r>
      <w:r w:rsidRPr="001F63DA">
        <w:rPr>
          <w:rFonts w:eastAsiaTheme="minorEastAsia" w:hint="eastAsia"/>
          <w:sz w:val="20"/>
          <w:szCs w:val="20"/>
        </w:rPr>
        <w:t xml:space="preserve">: </w:t>
      </w:r>
      <w:r w:rsidRPr="001F63DA">
        <w:rPr>
          <w:rFonts w:eastAsiaTheme="minorEastAsia"/>
          <w:sz w:val="20"/>
          <w:szCs w:val="20"/>
        </w:rPr>
        <w:t>F</w:t>
      </w:r>
      <w:r w:rsidRPr="001F63DA">
        <w:rPr>
          <w:rFonts w:eastAsiaTheme="minorEastAsia" w:hint="eastAsia"/>
          <w:sz w:val="20"/>
          <w:szCs w:val="20"/>
        </w:rPr>
        <w:t>or</w:t>
      </w:r>
      <w:r w:rsidRPr="001F63DA">
        <w:rPr>
          <w:rFonts w:eastAsiaTheme="minorEastAsia"/>
          <w:sz w:val="20"/>
          <w:szCs w:val="20"/>
        </w:rPr>
        <w:t xml:space="preserve"> the validity duration of GNSS-based UE location, t</w:t>
      </w:r>
      <w:r w:rsidRPr="001F63DA">
        <w:rPr>
          <w:rFonts w:eastAsiaTheme="minorEastAsia" w:hint="eastAsia"/>
          <w:sz w:val="20"/>
          <w:szCs w:val="20"/>
        </w:rPr>
        <w:t xml:space="preserve">he reference time of </w:t>
      </w:r>
      <w:r w:rsidRPr="001F63DA">
        <w:rPr>
          <w:rFonts w:eastAsiaTheme="minorEastAsia"/>
          <w:sz w:val="20"/>
          <w:szCs w:val="20"/>
        </w:rPr>
        <w:t xml:space="preserve">the </w:t>
      </w:r>
      <w:r w:rsidRPr="001F63DA">
        <w:rPr>
          <w:rFonts w:eastAsiaTheme="minorEastAsia" w:hint="eastAsia"/>
          <w:sz w:val="20"/>
          <w:szCs w:val="20"/>
        </w:rPr>
        <w:t xml:space="preserve">validity duration should be </w:t>
      </w:r>
      <w:r w:rsidRPr="001F63DA">
        <w:rPr>
          <w:rFonts w:eastAsiaTheme="minorEastAsia"/>
          <w:sz w:val="20"/>
          <w:szCs w:val="20"/>
        </w:rPr>
        <w:t>clarified</w:t>
      </w:r>
      <w:r w:rsidRPr="001F63DA">
        <w:rPr>
          <w:rFonts w:eastAsiaTheme="minorEastAsia" w:hint="eastAsia"/>
          <w:sz w:val="20"/>
          <w:szCs w:val="20"/>
        </w:rPr>
        <w:t>.</w:t>
      </w:r>
    </w:p>
    <w:p w14:paraId="7D58B587" w14:textId="2FF37B8C" w:rsidR="00AC1C6C" w:rsidRPr="001F63DA" w:rsidRDefault="00AC1C6C" w:rsidP="00AC1C6C">
      <w:pPr>
        <w:spacing w:beforeLines="50" w:before="156" w:afterLines="50" w:after="156" w:line="360" w:lineRule="auto"/>
        <w:jc w:val="both"/>
        <w:rPr>
          <w:rFonts w:eastAsiaTheme="minorEastAsia"/>
          <w:sz w:val="20"/>
          <w:szCs w:val="20"/>
        </w:rPr>
      </w:pPr>
      <w:r>
        <w:rPr>
          <w:rFonts w:eastAsiaTheme="minorEastAsia"/>
          <w:b/>
          <w:bCs/>
          <w:sz w:val="20"/>
          <w:szCs w:val="20"/>
        </w:rPr>
        <w:t>Observation</w:t>
      </w:r>
      <w:r w:rsidRPr="001F63DA">
        <w:rPr>
          <w:rFonts w:eastAsiaTheme="minorEastAsia" w:hint="eastAsia"/>
          <w:b/>
          <w:bCs/>
          <w:sz w:val="20"/>
          <w:szCs w:val="20"/>
        </w:rPr>
        <w:t xml:space="preserve"> </w:t>
      </w:r>
      <w:r>
        <w:rPr>
          <w:rFonts w:eastAsiaTheme="minorEastAsia"/>
          <w:b/>
          <w:bCs/>
          <w:sz w:val="20"/>
          <w:szCs w:val="20"/>
        </w:rPr>
        <w:t>8</w:t>
      </w:r>
      <w:r w:rsidRPr="001F63DA">
        <w:rPr>
          <w:rFonts w:eastAsiaTheme="minorEastAsia" w:hint="eastAsia"/>
          <w:sz w:val="20"/>
          <w:szCs w:val="20"/>
        </w:rPr>
        <w:t xml:space="preserve">: </w:t>
      </w:r>
      <w:r w:rsidR="001C6E1F">
        <w:rPr>
          <w:rFonts w:eastAsiaTheme="minorEastAsia"/>
          <w:sz w:val="20"/>
          <w:szCs w:val="20"/>
        </w:rPr>
        <w:t>The r</w:t>
      </w:r>
      <w:r w:rsidRPr="001F63DA">
        <w:rPr>
          <w:rFonts w:eastAsiaTheme="minorEastAsia"/>
          <w:sz w:val="20"/>
          <w:szCs w:val="20"/>
        </w:rPr>
        <w:t>emain</w:t>
      </w:r>
      <w:r w:rsidR="006A4B71">
        <w:rPr>
          <w:rFonts w:eastAsiaTheme="minorEastAsia"/>
          <w:sz w:val="20"/>
          <w:szCs w:val="20"/>
        </w:rPr>
        <w:t>ing</w:t>
      </w:r>
      <w:r w:rsidRPr="001F63DA">
        <w:rPr>
          <w:rFonts w:eastAsiaTheme="minorEastAsia"/>
          <w:sz w:val="20"/>
          <w:szCs w:val="20"/>
        </w:rPr>
        <w:t xml:space="preserve"> validity duration report for GNSS should be supported during random access or connected mode. </w:t>
      </w:r>
    </w:p>
    <w:p w14:paraId="3E2BF27E" w14:textId="77777777" w:rsidR="00AC1C6C" w:rsidRPr="00AC1C6C" w:rsidRDefault="00AC1C6C" w:rsidP="00E5136C">
      <w:pPr>
        <w:spacing w:beforeLines="50" w:before="156" w:afterLines="50" w:after="156" w:line="360" w:lineRule="auto"/>
        <w:jc w:val="both"/>
        <w:rPr>
          <w:rFonts w:eastAsia="DengXian"/>
          <w:sz w:val="20"/>
          <w:szCs w:val="20"/>
        </w:rPr>
      </w:pPr>
    </w:p>
    <w:p w14:paraId="49154E4E" w14:textId="77777777" w:rsidR="00E5136C" w:rsidRPr="001F63DA" w:rsidRDefault="00E5136C" w:rsidP="00E5136C">
      <w:pPr>
        <w:spacing w:beforeLines="50" w:before="156" w:afterLines="50" w:after="156" w:line="360" w:lineRule="auto"/>
        <w:jc w:val="both"/>
        <w:rPr>
          <w:rFonts w:eastAsia="DengXian"/>
          <w:sz w:val="20"/>
          <w:szCs w:val="20"/>
        </w:rPr>
      </w:pPr>
      <w:r w:rsidRPr="001F63DA">
        <w:rPr>
          <w:rFonts w:eastAsia="DengXian" w:hint="eastAsia"/>
          <w:b/>
          <w:bCs/>
          <w:sz w:val="20"/>
          <w:szCs w:val="20"/>
        </w:rPr>
        <w:t>P</w:t>
      </w:r>
      <w:r w:rsidRPr="001F63DA">
        <w:rPr>
          <w:rFonts w:eastAsia="DengXian"/>
          <w:b/>
          <w:bCs/>
          <w:sz w:val="20"/>
          <w:szCs w:val="20"/>
        </w:rPr>
        <w:t>roposal 1</w:t>
      </w:r>
      <w:r w:rsidRPr="001F63DA">
        <w:rPr>
          <w:rFonts w:eastAsia="DengXian"/>
          <w:sz w:val="20"/>
          <w:szCs w:val="20"/>
        </w:rPr>
        <w:t>: For multiple-satellite positioning, each satellite can be considered as a TRP.</w:t>
      </w:r>
    </w:p>
    <w:p w14:paraId="6878F11C" w14:textId="77777777" w:rsidR="00E5136C" w:rsidRPr="001F63DA" w:rsidRDefault="00E5136C" w:rsidP="00E5136C">
      <w:pPr>
        <w:spacing w:beforeLines="50" w:before="156" w:afterLines="50" w:after="156" w:line="360" w:lineRule="auto"/>
        <w:jc w:val="both"/>
        <w:rPr>
          <w:rFonts w:eastAsia="DengXian"/>
          <w:sz w:val="20"/>
          <w:szCs w:val="20"/>
        </w:rPr>
      </w:pPr>
      <w:r w:rsidRPr="001F63DA">
        <w:rPr>
          <w:rFonts w:eastAsia="DengXian" w:hint="eastAsia"/>
          <w:b/>
          <w:bCs/>
          <w:sz w:val="20"/>
          <w:szCs w:val="20"/>
        </w:rPr>
        <w:t>P</w:t>
      </w:r>
      <w:r w:rsidRPr="001F63DA">
        <w:rPr>
          <w:rFonts w:eastAsia="DengXian"/>
          <w:b/>
          <w:bCs/>
          <w:sz w:val="20"/>
          <w:szCs w:val="20"/>
        </w:rPr>
        <w:t>roposal 2</w:t>
      </w:r>
      <w:r w:rsidRPr="001F63DA">
        <w:rPr>
          <w:rFonts w:eastAsia="DengXian"/>
          <w:sz w:val="20"/>
          <w:szCs w:val="20"/>
        </w:rPr>
        <w:t>: For multiple-satellite positioning, the number of satellites for position</w:t>
      </w:r>
      <w:r w:rsidRPr="001F63DA">
        <w:rPr>
          <w:rFonts w:eastAsia="DengXian" w:hint="eastAsia"/>
          <w:sz w:val="20"/>
          <w:szCs w:val="20"/>
        </w:rPr>
        <w:t>ing</w:t>
      </w:r>
      <w:r w:rsidRPr="001F63DA">
        <w:rPr>
          <w:rFonts w:eastAsia="DengXian"/>
          <w:sz w:val="20"/>
          <w:szCs w:val="20"/>
        </w:rPr>
        <w:t xml:space="preserve"> should be </w:t>
      </w:r>
      <w:r w:rsidRPr="001F63DA">
        <w:rPr>
          <w:rFonts w:eastAsia="DengXian" w:hint="eastAsia"/>
          <w:sz w:val="20"/>
          <w:szCs w:val="20"/>
        </w:rPr>
        <w:t>decided.</w:t>
      </w:r>
    </w:p>
    <w:p w14:paraId="5160E127" w14:textId="77777777" w:rsidR="000F6480" w:rsidRPr="001F63DA" w:rsidRDefault="000F6480" w:rsidP="000F6480">
      <w:pPr>
        <w:spacing w:beforeLines="50" w:before="156" w:afterLines="50" w:after="156" w:line="360" w:lineRule="auto"/>
        <w:jc w:val="both"/>
        <w:rPr>
          <w:rFonts w:eastAsia="DengXian"/>
          <w:sz w:val="20"/>
          <w:szCs w:val="20"/>
        </w:rPr>
      </w:pPr>
      <w:r w:rsidRPr="001F63DA">
        <w:rPr>
          <w:rFonts w:eastAsia="DengXian"/>
          <w:b/>
          <w:bCs/>
          <w:sz w:val="20"/>
          <w:szCs w:val="20"/>
        </w:rPr>
        <w:t>Proposa</w:t>
      </w:r>
      <w:r w:rsidRPr="001F63DA">
        <w:rPr>
          <w:rFonts w:eastAsia="DengXian" w:hint="eastAsia"/>
          <w:b/>
          <w:bCs/>
          <w:sz w:val="20"/>
          <w:szCs w:val="20"/>
        </w:rPr>
        <w:t>l</w:t>
      </w:r>
      <w:r w:rsidRPr="001F63DA">
        <w:rPr>
          <w:rFonts w:eastAsia="DengXian"/>
          <w:b/>
          <w:bCs/>
          <w:sz w:val="20"/>
          <w:szCs w:val="20"/>
        </w:rPr>
        <w:t xml:space="preserve"> 3</w:t>
      </w:r>
      <w:r w:rsidRPr="001F63DA">
        <w:rPr>
          <w:rFonts w:eastAsia="DengXian"/>
          <w:sz w:val="20"/>
          <w:szCs w:val="20"/>
        </w:rPr>
        <w:t>: The enhancement of the closed-loop time control can be studied.</w:t>
      </w:r>
    </w:p>
    <w:p w14:paraId="01B0AE8F" w14:textId="77777777" w:rsidR="000F6480" w:rsidRPr="001F63DA" w:rsidRDefault="000F6480" w:rsidP="000F6480">
      <w:pPr>
        <w:spacing w:beforeLines="50" w:before="156" w:afterLines="50" w:after="156" w:line="360" w:lineRule="auto"/>
        <w:jc w:val="both"/>
        <w:rPr>
          <w:rFonts w:eastAsia="DengXian"/>
          <w:sz w:val="20"/>
          <w:szCs w:val="20"/>
        </w:rPr>
      </w:pPr>
      <w:r w:rsidRPr="001F63DA">
        <w:rPr>
          <w:rFonts w:eastAsia="DengXian"/>
          <w:b/>
          <w:bCs/>
          <w:sz w:val="20"/>
          <w:szCs w:val="20"/>
        </w:rPr>
        <w:t>Proposal 4</w:t>
      </w:r>
      <w:r w:rsidRPr="001F63DA">
        <w:rPr>
          <w:rFonts w:eastAsia="DengXian"/>
          <w:sz w:val="20"/>
          <w:szCs w:val="20"/>
        </w:rPr>
        <w:t>: F</w:t>
      </w:r>
      <w:r w:rsidRPr="001F63DA">
        <w:rPr>
          <w:rFonts w:eastAsia="DengXian" w:hint="eastAsia"/>
          <w:sz w:val="20"/>
          <w:szCs w:val="20"/>
        </w:rPr>
        <w:t>requency</w:t>
      </w:r>
      <w:r w:rsidRPr="001F63DA">
        <w:rPr>
          <w:rFonts w:eastAsia="DengXian"/>
          <w:sz w:val="20"/>
          <w:szCs w:val="20"/>
        </w:rPr>
        <w:t xml:space="preserve"> closed-loop </w:t>
      </w:r>
      <w:r w:rsidRPr="001F63DA">
        <w:rPr>
          <w:rFonts w:eastAsia="DengXian" w:hint="eastAsia"/>
          <w:sz w:val="20"/>
          <w:szCs w:val="20"/>
        </w:rPr>
        <w:t>adjustment</w:t>
      </w:r>
      <w:r w:rsidRPr="001F63DA">
        <w:rPr>
          <w:rFonts w:eastAsia="DengXian"/>
          <w:sz w:val="20"/>
          <w:szCs w:val="20"/>
        </w:rPr>
        <w:t xml:space="preserve"> </w:t>
      </w:r>
      <w:r w:rsidRPr="001F63DA">
        <w:rPr>
          <w:rFonts w:eastAsia="DengXian" w:hint="eastAsia"/>
          <w:sz w:val="20"/>
          <w:szCs w:val="20"/>
        </w:rPr>
        <w:t>can</w:t>
      </w:r>
      <w:r w:rsidRPr="001F63DA">
        <w:rPr>
          <w:rFonts w:eastAsia="DengXian"/>
          <w:sz w:val="20"/>
          <w:szCs w:val="20"/>
        </w:rPr>
        <w:t xml:space="preserve"> </w:t>
      </w:r>
      <w:r w:rsidRPr="001F63DA">
        <w:rPr>
          <w:rFonts w:eastAsia="DengXian" w:hint="eastAsia"/>
          <w:sz w:val="20"/>
          <w:szCs w:val="20"/>
        </w:rPr>
        <w:t>be</w:t>
      </w:r>
      <w:r w:rsidRPr="001F63DA">
        <w:rPr>
          <w:rFonts w:eastAsia="DengXian"/>
          <w:sz w:val="20"/>
          <w:szCs w:val="20"/>
        </w:rPr>
        <w:t xml:space="preserve"> considered for GNSS-resil</w:t>
      </w:r>
      <w:r w:rsidRPr="001F63DA">
        <w:rPr>
          <w:rFonts w:eastAsia="DengXian" w:hint="eastAsia"/>
          <w:sz w:val="20"/>
          <w:szCs w:val="20"/>
        </w:rPr>
        <w:t>i</w:t>
      </w:r>
      <w:r w:rsidRPr="001F63DA">
        <w:rPr>
          <w:rFonts w:eastAsia="DengXian"/>
          <w:sz w:val="20"/>
          <w:szCs w:val="20"/>
        </w:rPr>
        <w:t>ent NR-NTN</w:t>
      </w:r>
      <w:r w:rsidRPr="001F63DA">
        <w:rPr>
          <w:rFonts w:eastAsia="DengXian" w:hint="eastAsia"/>
          <w:sz w:val="20"/>
          <w:szCs w:val="20"/>
        </w:rPr>
        <w:t>.</w:t>
      </w:r>
    </w:p>
    <w:p w14:paraId="2E0DA3C5" w14:textId="6DB3D296" w:rsidR="00E5136C" w:rsidRPr="00F03E33" w:rsidRDefault="000F6480" w:rsidP="00852797">
      <w:pPr>
        <w:spacing w:beforeLines="50" w:before="156" w:afterLines="50" w:after="156" w:line="360" w:lineRule="auto"/>
        <w:jc w:val="both"/>
        <w:rPr>
          <w:rFonts w:hint="eastAsia"/>
          <w:sz w:val="20"/>
          <w:szCs w:val="20"/>
        </w:rPr>
      </w:pPr>
      <w:r w:rsidRPr="001F63DA">
        <w:rPr>
          <w:b/>
          <w:bCs/>
          <w:sz w:val="20"/>
          <w:szCs w:val="20"/>
        </w:rPr>
        <w:t>Proposal 5</w:t>
      </w:r>
      <w:r w:rsidRPr="001F63DA">
        <w:rPr>
          <w:sz w:val="20"/>
          <w:szCs w:val="20"/>
        </w:rPr>
        <w:t xml:space="preserve">: Whether </w:t>
      </w:r>
      <w:r w:rsidRPr="001F63DA">
        <w:rPr>
          <w:rFonts w:eastAsiaTheme="minorEastAsia" w:hint="eastAsia"/>
          <w:sz w:val="20"/>
          <w:szCs w:val="20"/>
        </w:rPr>
        <w:t>UE</w:t>
      </w:r>
      <w:r w:rsidRPr="001F63DA">
        <w:rPr>
          <w:sz w:val="20"/>
          <w:szCs w:val="20"/>
        </w:rPr>
        <w:t xml:space="preserve"> </w:t>
      </w:r>
      <w:r w:rsidRPr="001F63DA">
        <w:rPr>
          <w:rFonts w:eastAsiaTheme="minorEastAsia" w:hint="eastAsia"/>
          <w:sz w:val="20"/>
          <w:szCs w:val="20"/>
        </w:rPr>
        <w:t xml:space="preserve">can acquire </w:t>
      </w:r>
      <w:r w:rsidRPr="001F63DA">
        <w:rPr>
          <w:sz w:val="20"/>
          <w:szCs w:val="20"/>
        </w:rPr>
        <w:t xml:space="preserve">GNNS </w:t>
      </w:r>
      <w:r w:rsidRPr="001F63DA">
        <w:rPr>
          <w:rFonts w:eastAsiaTheme="minorEastAsia"/>
          <w:sz w:val="20"/>
          <w:szCs w:val="20"/>
        </w:rPr>
        <w:t>information</w:t>
      </w:r>
      <w:r w:rsidRPr="001F63DA">
        <w:rPr>
          <w:rFonts w:eastAsiaTheme="minorEastAsia" w:hint="eastAsia"/>
          <w:sz w:val="20"/>
          <w:szCs w:val="20"/>
        </w:rPr>
        <w:t xml:space="preserve"> </w:t>
      </w:r>
      <w:r w:rsidRPr="001F63DA">
        <w:rPr>
          <w:sz w:val="20"/>
          <w:szCs w:val="20"/>
        </w:rPr>
        <w:t xml:space="preserve">can </w:t>
      </w:r>
      <w:r w:rsidRPr="001F63DA">
        <w:rPr>
          <w:rFonts w:hint="eastAsia"/>
          <w:sz w:val="20"/>
          <w:szCs w:val="20"/>
        </w:rPr>
        <w:t>be reported</w:t>
      </w:r>
      <w:r w:rsidRPr="001F63DA">
        <w:rPr>
          <w:sz w:val="20"/>
          <w:szCs w:val="20"/>
        </w:rPr>
        <w:t xml:space="preserve"> </w:t>
      </w:r>
      <w:r w:rsidRPr="001F63DA">
        <w:rPr>
          <w:rFonts w:hint="eastAsia"/>
          <w:sz w:val="20"/>
          <w:szCs w:val="20"/>
        </w:rPr>
        <w:t>impl</w:t>
      </w:r>
      <w:r w:rsidRPr="001F63DA">
        <w:rPr>
          <w:sz w:val="20"/>
          <w:szCs w:val="20"/>
        </w:rPr>
        <w:t>icitly via the PRACH resource</w:t>
      </w:r>
      <w:r w:rsidRPr="001F63DA">
        <w:rPr>
          <w:rFonts w:hint="eastAsia"/>
          <w:sz w:val="20"/>
          <w:szCs w:val="20"/>
        </w:rPr>
        <w:t>s</w:t>
      </w:r>
      <w:r w:rsidRPr="001F63DA">
        <w:rPr>
          <w:sz w:val="20"/>
          <w:szCs w:val="20"/>
        </w:rPr>
        <w:t>, such as RO or preamble.</w:t>
      </w:r>
    </w:p>
    <w:p w14:paraId="16F2987D" w14:textId="77777777" w:rsidR="0029777F" w:rsidRPr="00AB17D4" w:rsidRDefault="006E1E59">
      <w:pPr>
        <w:pStyle w:val="1"/>
        <w:numPr>
          <w:ilvl w:val="0"/>
          <w:numId w:val="1"/>
        </w:numPr>
        <w:spacing w:line="360" w:lineRule="auto"/>
        <w:rPr>
          <w:b/>
          <w:bCs/>
          <w:kern w:val="36"/>
          <w:sz w:val="28"/>
          <w:szCs w:val="28"/>
        </w:rPr>
      </w:pPr>
      <w:r w:rsidRPr="00AB17D4">
        <w:rPr>
          <w:b/>
          <w:bCs/>
          <w:kern w:val="36"/>
          <w:sz w:val="28"/>
          <w:szCs w:val="28"/>
        </w:rPr>
        <w:t>References</w:t>
      </w:r>
    </w:p>
    <w:p w14:paraId="73D0BB0A" w14:textId="129A7180" w:rsidR="0029777F" w:rsidRPr="001F63DA" w:rsidRDefault="002037CE">
      <w:pPr>
        <w:numPr>
          <w:ilvl w:val="0"/>
          <w:numId w:val="9"/>
        </w:numPr>
        <w:overflowPunct w:val="0"/>
        <w:autoSpaceDE w:val="0"/>
        <w:autoSpaceDN w:val="0"/>
        <w:adjustRightInd w:val="0"/>
        <w:spacing w:before="100" w:beforeAutospacing="1" w:after="120" w:line="360" w:lineRule="auto"/>
        <w:ind w:left="562" w:hanging="562"/>
        <w:jc w:val="both"/>
        <w:textAlignment w:val="baseline"/>
        <w:rPr>
          <w:sz w:val="20"/>
          <w:szCs w:val="20"/>
        </w:rPr>
      </w:pPr>
      <w:bookmarkStart w:id="4" w:name="_Ref99716514"/>
      <w:bookmarkStart w:id="5" w:name="OLE_LINK1"/>
      <w:bookmarkStart w:id="6" w:name="_Ref100217924"/>
      <w:bookmarkStart w:id="7" w:name="_Ref109038266"/>
      <w:bookmarkStart w:id="8" w:name="_Ref49784738"/>
      <w:bookmarkStart w:id="9" w:name="_Ref46220695"/>
      <w:bookmarkStart w:id="10" w:name="OLE_LINK2"/>
      <w:bookmarkStart w:id="11" w:name="_Ref146637819"/>
      <w:bookmarkEnd w:id="4"/>
      <w:bookmarkEnd w:id="5"/>
      <w:bookmarkEnd w:id="6"/>
      <w:bookmarkEnd w:id="7"/>
      <w:bookmarkEnd w:id="8"/>
      <w:bookmarkEnd w:id="9"/>
      <w:bookmarkEnd w:id="10"/>
      <w:bookmarkEnd w:id="11"/>
      <w:r w:rsidRPr="001F63DA">
        <w:rPr>
          <w:rFonts w:eastAsiaTheme="minorEastAsia" w:hint="eastAsia"/>
          <w:sz w:val="20"/>
          <w:szCs w:val="20"/>
        </w:rPr>
        <w:t>Chair</w:t>
      </w:r>
      <w:r w:rsidRPr="001F63DA">
        <w:rPr>
          <w:rFonts w:eastAsiaTheme="minorEastAsia"/>
          <w:sz w:val="20"/>
          <w:szCs w:val="20"/>
        </w:rPr>
        <w:t>’</w:t>
      </w:r>
      <w:r w:rsidRPr="001F63DA">
        <w:rPr>
          <w:rFonts w:eastAsiaTheme="minorEastAsia" w:hint="eastAsia"/>
          <w:sz w:val="20"/>
          <w:szCs w:val="20"/>
        </w:rPr>
        <w:t>s notes for RAN1#122.</w:t>
      </w:r>
    </w:p>
    <w:p w14:paraId="21BDE6C0" w14:textId="45DC76C0" w:rsidR="0029777F" w:rsidRPr="001F63DA" w:rsidRDefault="006E1E59" w:rsidP="001F63DA">
      <w:pPr>
        <w:numPr>
          <w:ilvl w:val="0"/>
          <w:numId w:val="9"/>
        </w:numPr>
        <w:overflowPunct w:val="0"/>
        <w:autoSpaceDE w:val="0"/>
        <w:autoSpaceDN w:val="0"/>
        <w:adjustRightInd w:val="0"/>
        <w:spacing w:before="100" w:beforeAutospacing="1" w:after="120" w:line="360" w:lineRule="auto"/>
        <w:ind w:left="562" w:hanging="562"/>
        <w:jc w:val="both"/>
        <w:textAlignment w:val="baseline"/>
        <w:rPr>
          <w:sz w:val="20"/>
          <w:szCs w:val="20"/>
        </w:rPr>
      </w:pPr>
      <w:bookmarkStart w:id="12" w:name="_Ref156394703"/>
      <w:bookmarkEnd w:id="12"/>
      <w:r w:rsidRPr="001F63DA">
        <w:rPr>
          <w:sz w:val="20"/>
          <w:szCs w:val="20"/>
        </w:rPr>
        <w:t>3GPP TS 38.21</w:t>
      </w:r>
      <w:r w:rsidR="0081681F" w:rsidRPr="001F63DA">
        <w:rPr>
          <w:sz w:val="20"/>
          <w:szCs w:val="20"/>
        </w:rPr>
        <w:t>1</w:t>
      </w:r>
      <w:r w:rsidRPr="001F63DA">
        <w:rPr>
          <w:sz w:val="20"/>
          <w:szCs w:val="20"/>
        </w:rPr>
        <w:t xml:space="preserve">, NR; Physical </w:t>
      </w:r>
      <w:r w:rsidR="0081681F" w:rsidRPr="001F63DA">
        <w:rPr>
          <w:sz w:val="20"/>
          <w:szCs w:val="20"/>
        </w:rPr>
        <w:t>channels and modulation</w:t>
      </w:r>
      <w:r w:rsidRPr="001F63DA">
        <w:rPr>
          <w:sz w:val="20"/>
          <w:szCs w:val="20"/>
        </w:rPr>
        <w:t>.</w:t>
      </w:r>
    </w:p>
    <w:sectPr w:rsidR="0029777F" w:rsidRPr="001F63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Ericsson Capital TT">
    <w:panose1 w:val="020B0604020202020204"/>
    <w:charset w:val="00"/>
    <w:family w:val="auto"/>
    <w:pitch w:val="default"/>
    <w:sig w:usb0="00000000"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62074"/>
    <w:multiLevelType w:val="multilevel"/>
    <w:tmpl w:val="093620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EE2AF2"/>
    <w:multiLevelType w:val="multilevel"/>
    <w:tmpl w:val="10EE2AF2"/>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rPr>
        <w:rFonts w:ascii="Times New Roman" w:hAnsi="Times New Roman" w:cs="Times New Roman" w:hint="default"/>
      </w:rPr>
    </w:lvl>
    <w:lvl w:ilvl="6">
      <w:start w:val="1"/>
      <w:numFmt w:val="decimal"/>
      <w:lvlText w:val="%7."/>
      <w:lvlJc w:val="left"/>
      <w:pPr>
        <w:ind w:left="3520" w:hanging="440"/>
      </w:pPr>
      <w:rPr>
        <w:rFonts w:ascii="Times New Roman" w:hAnsi="Times New Roman" w:cs="Times New Roman" w:hint="default"/>
      </w:rPr>
    </w:lvl>
    <w:lvl w:ilvl="7">
      <w:start w:val="1"/>
      <w:numFmt w:val="upperLetter"/>
      <w:lvlText w:val="%8."/>
      <w:lvlJc w:val="left"/>
      <w:pPr>
        <w:ind w:left="3960" w:hanging="440"/>
      </w:pPr>
      <w:rPr>
        <w:rFonts w:ascii="Times New Roman" w:hAnsi="Times New Roman" w:cs="Times New Roman" w:hint="default"/>
      </w:rPr>
    </w:lvl>
    <w:lvl w:ilvl="8">
      <w:start w:val="1"/>
      <w:numFmt w:val="lowerRoman"/>
      <w:lvlText w:val="%9."/>
      <w:lvlJc w:val="right"/>
      <w:pPr>
        <w:ind w:left="4400" w:hanging="440"/>
      </w:pPr>
      <w:rPr>
        <w:rFonts w:ascii="Times New Roman" w:hAnsi="Times New Roman" w:cs="Times New Roman" w:hint="default"/>
      </w:rPr>
    </w:lvl>
  </w:abstractNum>
  <w:abstractNum w:abstractNumId="2" w15:restartNumberingAfterBreak="0">
    <w:nsid w:val="124E7B66"/>
    <w:multiLevelType w:val="multilevel"/>
    <w:tmpl w:val="124E7B66"/>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3" w15:restartNumberingAfterBreak="0">
    <w:nsid w:val="1393171B"/>
    <w:multiLevelType w:val="hybridMultilevel"/>
    <w:tmpl w:val="11705DCE"/>
    <w:lvl w:ilvl="0" w:tplc="06B8305C">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326E28"/>
    <w:multiLevelType w:val="multilevel"/>
    <w:tmpl w:val="18326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D31129"/>
    <w:multiLevelType w:val="multilevel"/>
    <w:tmpl w:val="1FD31129"/>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6" w15:restartNumberingAfterBreak="0">
    <w:nsid w:val="28AE5C62"/>
    <w:multiLevelType w:val="multilevel"/>
    <w:tmpl w:val="B3D46E84"/>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7" w15:restartNumberingAfterBreak="0">
    <w:nsid w:val="2ED4387C"/>
    <w:multiLevelType w:val="multilevel"/>
    <w:tmpl w:val="2ED4387C"/>
    <w:lvl w:ilvl="0">
      <w:start w:val="1"/>
      <w:numFmt w:val="decimal"/>
      <w:lvlText w:val="%1"/>
      <w:lvlJc w:val="left"/>
      <w:pPr>
        <w:tabs>
          <w:tab w:val="left" w:pos="432"/>
        </w:tabs>
        <w:ind w:left="432" w:hanging="432"/>
      </w:pPr>
      <w:rPr>
        <w:rFonts w:ascii="Times New Roman" w:hAnsi="Times New Roman" w:cs="Times New Roman" w:hint="default"/>
      </w:rPr>
    </w:lvl>
    <w:lvl w:ilvl="1">
      <w:start w:val="1"/>
      <w:numFmt w:val="decimal"/>
      <w:lvlText w:val="%1.%2"/>
      <w:lvlJc w:val="left"/>
      <w:pPr>
        <w:tabs>
          <w:tab w:val="left" w:pos="576"/>
        </w:tabs>
        <w:ind w:left="576" w:hanging="576"/>
      </w:pPr>
      <w:rPr>
        <w:rFonts w:ascii="Times New Roman" w:hAnsi="Times New Roman" w:cs="Times New Roman" w:hint="default"/>
      </w:rPr>
    </w:lvl>
    <w:lvl w:ilvl="2">
      <w:start w:val="1"/>
      <w:numFmt w:val="decimal"/>
      <w:lvlText w:val="%1.%2.%3"/>
      <w:lvlJc w:val="left"/>
      <w:pPr>
        <w:tabs>
          <w:tab w:val="left" w:pos="720"/>
        </w:tabs>
        <w:ind w:left="720" w:hanging="720"/>
      </w:pPr>
      <w:rPr>
        <w:rFonts w:ascii="Times New Roman" w:hAnsi="Times New Roman" w:cs="Times New Roman" w:hint="default"/>
        <w:sz w:val="28"/>
        <w:szCs w:val="28"/>
      </w:rPr>
    </w:lvl>
    <w:lvl w:ilvl="3">
      <w:start w:val="1"/>
      <w:numFmt w:val="decimal"/>
      <w:lvlText w:val="%1.%2.%3.%4"/>
      <w:lvlJc w:val="left"/>
      <w:pPr>
        <w:tabs>
          <w:tab w:val="left" w:pos="864"/>
        </w:tabs>
        <w:ind w:left="864" w:hanging="864"/>
      </w:pPr>
      <w:rPr>
        <w:rFonts w:ascii="Times New Roman" w:hAnsi="Times New Roman" w:cs="Times New Roman" w:hint="default"/>
      </w:rPr>
    </w:lvl>
    <w:lvl w:ilvl="4">
      <w:start w:val="1"/>
      <w:numFmt w:val="decimal"/>
      <w:lvlText w:val="%1.%2.%3.%4.%5"/>
      <w:lvlJc w:val="left"/>
      <w:pPr>
        <w:tabs>
          <w:tab w:val="left" w:pos="1008"/>
        </w:tabs>
        <w:ind w:left="1008" w:hanging="1008"/>
      </w:pPr>
      <w:rPr>
        <w:rFonts w:ascii="Times New Roman" w:hAnsi="Times New Roman" w:cs="Times New Roman" w:hint="default"/>
      </w:rPr>
    </w:lvl>
    <w:lvl w:ilvl="5">
      <w:start w:val="1"/>
      <w:numFmt w:val="decimal"/>
      <w:lvlText w:val="%1.%2.%3.%4.%5.%6"/>
      <w:lvlJc w:val="left"/>
      <w:pPr>
        <w:tabs>
          <w:tab w:val="left" w:pos="1152"/>
        </w:tabs>
        <w:ind w:left="1152" w:hanging="1152"/>
      </w:pPr>
      <w:rPr>
        <w:rFonts w:ascii="Times New Roman" w:hAnsi="Times New Roman" w:cs="Times New Roman" w:hint="default"/>
      </w:rPr>
    </w:lvl>
    <w:lvl w:ilvl="6">
      <w:start w:val="1"/>
      <w:numFmt w:val="decimal"/>
      <w:lvlText w:val="%1.%2.%3.%4.%5.%6.%7"/>
      <w:lvlJc w:val="left"/>
      <w:pPr>
        <w:tabs>
          <w:tab w:val="left" w:pos="1296"/>
        </w:tabs>
        <w:ind w:left="1296" w:hanging="1296"/>
      </w:pPr>
      <w:rPr>
        <w:rFonts w:ascii="Times New Roman" w:hAnsi="Times New Roman" w:cs="Times New Roman" w:hint="default"/>
      </w:rPr>
    </w:lvl>
    <w:lvl w:ilvl="7">
      <w:start w:val="1"/>
      <w:numFmt w:val="decimal"/>
      <w:lvlText w:val="%1.%2.%3.%4.%5.%6.%7.%8"/>
      <w:lvlJc w:val="left"/>
      <w:pPr>
        <w:tabs>
          <w:tab w:val="left" w:pos="1440"/>
        </w:tabs>
        <w:ind w:left="1440" w:hanging="1440"/>
      </w:pPr>
      <w:rPr>
        <w:rFonts w:ascii="Times New Roman" w:hAnsi="Times New Roman" w:cs="Times New Roman" w:hint="default"/>
      </w:rPr>
    </w:lvl>
    <w:lvl w:ilvl="8">
      <w:start w:val="1"/>
      <w:numFmt w:val="decimal"/>
      <w:lvlText w:val="%1.%2.%3.%4.%5.%6.%7.%8.%9"/>
      <w:lvlJc w:val="left"/>
      <w:pPr>
        <w:tabs>
          <w:tab w:val="left" w:pos="1584"/>
        </w:tabs>
        <w:ind w:left="1584" w:hanging="1584"/>
      </w:pPr>
      <w:rPr>
        <w:rFonts w:ascii="Times New Roman" w:hAnsi="Times New Roman" w:cs="Times New Roman" w:hint="default"/>
      </w:rPr>
    </w:lvl>
  </w:abstractNum>
  <w:abstractNum w:abstractNumId="8" w15:restartNumberingAfterBreak="0">
    <w:nsid w:val="3C3B5B16"/>
    <w:multiLevelType w:val="multilevel"/>
    <w:tmpl w:val="3C3B5B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5" w:hanging="420"/>
      </w:pPr>
      <w:rPr>
        <w:rFonts w:ascii="Wingdings" w:hAnsi="Wingdings" w:hint="default"/>
        <w:sz w:val="13"/>
        <w:szCs w:val="13"/>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5F8716F"/>
    <w:multiLevelType w:val="multilevel"/>
    <w:tmpl w:val="ED64B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D6107F"/>
    <w:multiLevelType w:val="multilevel"/>
    <w:tmpl w:val="47D6107F"/>
    <w:lvl w:ilvl="0">
      <w:start w:val="1"/>
      <w:numFmt w:val="decimal"/>
      <w:lvlText w:val="[%1]"/>
      <w:lvlJc w:val="left"/>
      <w:pPr>
        <w:tabs>
          <w:tab w:val="left" w:pos="657"/>
        </w:tabs>
        <w:ind w:left="657" w:hanging="567"/>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4D4F2027"/>
    <w:multiLevelType w:val="multilevel"/>
    <w:tmpl w:val="4F667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FC32649"/>
    <w:multiLevelType w:val="hybridMultilevel"/>
    <w:tmpl w:val="8166AED0"/>
    <w:lvl w:ilvl="0" w:tplc="D97AA7F2">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EC5B0B"/>
    <w:multiLevelType w:val="multilevel"/>
    <w:tmpl w:val="0CAC9A5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4" w15:restartNumberingAfterBreak="0">
    <w:nsid w:val="5A1D6392"/>
    <w:multiLevelType w:val="multilevel"/>
    <w:tmpl w:val="50D45E5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5" w15:restartNumberingAfterBreak="0">
    <w:nsid w:val="5B19220E"/>
    <w:multiLevelType w:val="multilevel"/>
    <w:tmpl w:val="5B19220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B890EA3"/>
    <w:multiLevelType w:val="multilevel"/>
    <w:tmpl w:val="495E0EE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5"/>
  </w:num>
  <w:num w:numId="5">
    <w:abstractNumId w:val="15"/>
  </w:num>
  <w:num w:numId="6">
    <w:abstractNumId w:val="2"/>
  </w:num>
  <w:num w:numId="7">
    <w:abstractNumId w:val="0"/>
  </w:num>
  <w:num w:numId="8">
    <w:abstractNumId w:va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3"/>
  </w:num>
  <w:num w:numId="13">
    <w:abstractNumId w:val="12"/>
  </w:num>
  <w:num w:numId="14">
    <w:abstractNumId w:val="16"/>
  </w:num>
  <w:num w:numId="15">
    <w:abstractNumId w:val="6"/>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0D"/>
    <w:rsid w:val="00003D21"/>
    <w:rsid w:val="00012558"/>
    <w:rsid w:val="000143E1"/>
    <w:rsid w:val="00017379"/>
    <w:rsid w:val="000234F6"/>
    <w:rsid w:val="0003293A"/>
    <w:rsid w:val="00034952"/>
    <w:rsid w:val="000366AC"/>
    <w:rsid w:val="00041941"/>
    <w:rsid w:val="00044A37"/>
    <w:rsid w:val="000537F7"/>
    <w:rsid w:val="00057C8E"/>
    <w:rsid w:val="0006063F"/>
    <w:rsid w:val="00064489"/>
    <w:rsid w:val="00064EC1"/>
    <w:rsid w:val="0007110A"/>
    <w:rsid w:val="00074337"/>
    <w:rsid w:val="00076FA3"/>
    <w:rsid w:val="00090319"/>
    <w:rsid w:val="00097A27"/>
    <w:rsid w:val="000A07F6"/>
    <w:rsid w:val="000A1C57"/>
    <w:rsid w:val="000A53F1"/>
    <w:rsid w:val="000A54DB"/>
    <w:rsid w:val="000A76F8"/>
    <w:rsid w:val="000B342D"/>
    <w:rsid w:val="000C5C53"/>
    <w:rsid w:val="000D4A76"/>
    <w:rsid w:val="000E2471"/>
    <w:rsid w:val="000E7936"/>
    <w:rsid w:val="000F1637"/>
    <w:rsid w:val="000F5D20"/>
    <w:rsid w:val="000F6480"/>
    <w:rsid w:val="000F7ED4"/>
    <w:rsid w:val="00112A4F"/>
    <w:rsid w:val="00114A9A"/>
    <w:rsid w:val="00115DC7"/>
    <w:rsid w:val="00123A05"/>
    <w:rsid w:val="00131857"/>
    <w:rsid w:val="00131EA2"/>
    <w:rsid w:val="00133131"/>
    <w:rsid w:val="00136188"/>
    <w:rsid w:val="001361CE"/>
    <w:rsid w:val="001407F7"/>
    <w:rsid w:val="001416CF"/>
    <w:rsid w:val="001426F8"/>
    <w:rsid w:val="00142D90"/>
    <w:rsid w:val="00143689"/>
    <w:rsid w:val="00145897"/>
    <w:rsid w:val="00147080"/>
    <w:rsid w:val="0015013D"/>
    <w:rsid w:val="001551B0"/>
    <w:rsid w:val="001605D9"/>
    <w:rsid w:val="001654A7"/>
    <w:rsid w:val="00181D91"/>
    <w:rsid w:val="001833EA"/>
    <w:rsid w:val="00183F82"/>
    <w:rsid w:val="0018462C"/>
    <w:rsid w:val="0018547C"/>
    <w:rsid w:val="00197244"/>
    <w:rsid w:val="001A785D"/>
    <w:rsid w:val="001B3582"/>
    <w:rsid w:val="001B7CAA"/>
    <w:rsid w:val="001C6E1F"/>
    <w:rsid w:val="001D1D07"/>
    <w:rsid w:val="001D333E"/>
    <w:rsid w:val="001D36A3"/>
    <w:rsid w:val="001D49D3"/>
    <w:rsid w:val="001D7C5A"/>
    <w:rsid w:val="001E11B0"/>
    <w:rsid w:val="001E2C5C"/>
    <w:rsid w:val="001F0E9B"/>
    <w:rsid w:val="001F63DA"/>
    <w:rsid w:val="002037CE"/>
    <w:rsid w:val="00205120"/>
    <w:rsid w:val="00207E00"/>
    <w:rsid w:val="00214981"/>
    <w:rsid w:val="00217C7B"/>
    <w:rsid w:val="00230115"/>
    <w:rsid w:val="002361A7"/>
    <w:rsid w:val="00236ACB"/>
    <w:rsid w:val="002434B2"/>
    <w:rsid w:val="00251459"/>
    <w:rsid w:val="0025268E"/>
    <w:rsid w:val="002605C5"/>
    <w:rsid w:val="0026267F"/>
    <w:rsid w:val="00264DFF"/>
    <w:rsid w:val="00266EA6"/>
    <w:rsid w:val="002675CB"/>
    <w:rsid w:val="00274133"/>
    <w:rsid w:val="0027429A"/>
    <w:rsid w:val="002878FA"/>
    <w:rsid w:val="00294EC7"/>
    <w:rsid w:val="00296F6E"/>
    <w:rsid w:val="00297404"/>
    <w:rsid w:val="0029777F"/>
    <w:rsid w:val="002A1D6B"/>
    <w:rsid w:val="002A42C8"/>
    <w:rsid w:val="002B2290"/>
    <w:rsid w:val="002B27A8"/>
    <w:rsid w:val="002B5FFD"/>
    <w:rsid w:val="002D48B9"/>
    <w:rsid w:val="002D6E58"/>
    <w:rsid w:val="002F1731"/>
    <w:rsid w:val="002F27B8"/>
    <w:rsid w:val="002F2E26"/>
    <w:rsid w:val="002F45C0"/>
    <w:rsid w:val="00304A6C"/>
    <w:rsid w:val="00306DD7"/>
    <w:rsid w:val="00312F7A"/>
    <w:rsid w:val="00313A77"/>
    <w:rsid w:val="003143E1"/>
    <w:rsid w:val="00315980"/>
    <w:rsid w:val="00316FD4"/>
    <w:rsid w:val="003209C3"/>
    <w:rsid w:val="00323227"/>
    <w:rsid w:val="00323739"/>
    <w:rsid w:val="00326147"/>
    <w:rsid w:val="003308E3"/>
    <w:rsid w:val="00335165"/>
    <w:rsid w:val="00340672"/>
    <w:rsid w:val="00344ED5"/>
    <w:rsid w:val="00345813"/>
    <w:rsid w:val="00346153"/>
    <w:rsid w:val="00354E8C"/>
    <w:rsid w:val="00360155"/>
    <w:rsid w:val="0036391D"/>
    <w:rsid w:val="00363FF2"/>
    <w:rsid w:val="00383504"/>
    <w:rsid w:val="003858AA"/>
    <w:rsid w:val="003905C9"/>
    <w:rsid w:val="00393789"/>
    <w:rsid w:val="00396539"/>
    <w:rsid w:val="00397317"/>
    <w:rsid w:val="00397BEE"/>
    <w:rsid w:val="003A2359"/>
    <w:rsid w:val="003A4008"/>
    <w:rsid w:val="003A4216"/>
    <w:rsid w:val="003B198F"/>
    <w:rsid w:val="003B343A"/>
    <w:rsid w:val="003B6635"/>
    <w:rsid w:val="003B7922"/>
    <w:rsid w:val="003C1A40"/>
    <w:rsid w:val="003D30CA"/>
    <w:rsid w:val="003D3FFE"/>
    <w:rsid w:val="003E259E"/>
    <w:rsid w:val="003E3055"/>
    <w:rsid w:val="003E3EFF"/>
    <w:rsid w:val="003E5219"/>
    <w:rsid w:val="003E5B98"/>
    <w:rsid w:val="003E5E38"/>
    <w:rsid w:val="00410F45"/>
    <w:rsid w:val="004136CE"/>
    <w:rsid w:val="0041494D"/>
    <w:rsid w:val="004160B2"/>
    <w:rsid w:val="004161EB"/>
    <w:rsid w:val="00421163"/>
    <w:rsid w:val="00422147"/>
    <w:rsid w:val="00422487"/>
    <w:rsid w:val="00423AF7"/>
    <w:rsid w:val="004249FF"/>
    <w:rsid w:val="00426455"/>
    <w:rsid w:val="004342FB"/>
    <w:rsid w:val="0043574F"/>
    <w:rsid w:val="0044005C"/>
    <w:rsid w:val="004518E9"/>
    <w:rsid w:val="004554E7"/>
    <w:rsid w:val="00457CE8"/>
    <w:rsid w:val="00461376"/>
    <w:rsid w:val="0046138E"/>
    <w:rsid w:val="004753BD"/>
    <w:rsid w:val="004762A6"/>
    <w:rsid w:val="004811F7"/>
    <w:rsid w:val="00485132"/>
    <w:rsid w:val="00486F7F"/>
    <w:rsid w:val="00494CAE"/>
    <w:rsid w:val="004953DE"/>
    <w:rsid w:val="0049678B"/>
    <w:rsid w:val="00497E3E"/>
    <w:rsid w:val="004A3948"/>
    <w:rsid w:val="004A7931"/>
    <w:rsid w:val="004B53A1"/>
    <w:rsid w:val="004C1E85"/>
    <w:rsid w:val="004C6C95"/>
    <w:rsid w:val="004E2FF9"/>
    <w:rsid w:val="004E482D"/>
    <w:rsid w:val="004F2DC5"/>
    <w:rsid w:val="004F6A99"/>
    <w:rsid w:val="00506363"/>
    <w:rsid w:val="0051693C"/>
    <w:rsid w:val="005171C5"/>
    <w:rsid w:val="00525209"/>
    <w:rsid w:val="00526586"/>
    <w:rsid w:val="00530680"/>
    <w:rsid w:val="0054252D"/>
    <w:rsid w:val="00547107"/>
    <w:rsid w:val="00552180"/>
    <w:rsid w:val="00556A91"/>
    <w:rsid w:val="00560E70"/>
    <w:rsid w:val="005642A2"/>
    <w:rsid w:val="00566532"/>
    <w:rsid w:val="0056768A"/>
    <w:rsid w:val="00570D30"/>
    <w:rsid w:val="00580EF7"/>
    <w:rsid w:val="00581EF7"/>
    <w:rsid w:val="00582ACC"/>
    <w:rsid w:val="00590B3D"/>
    <w:rsid w:val="00592734"/>
    <w:rsid w:val="00592AEE"/>
    <w:rsid w:val="00594587"/>
    <w:rsid w:val="00594FD2"/>
    <w:rsid w:val="005958C4"/>
    <w:rsid w:val="00595F3B"/>
    <w:rsid w:val="005A01A0"/>
    <w:rsid w:val="005A28EA"/>
    <w:rsid w:val="005A42E7"/>
    <w:rsid w:val="005B15E3"/>
    <w:rsid w:val="005B1E0C"/>
    <w:rsid w:val="005B34BC"/>
    <w:rsid w:val="005B5681"/>
    <w:rsid w:val="005B5B02"/>
    <w:rsid w:val="005B6535"/>
    <w:rsid w:val="005C46D8"/>
    <w:rsid w:val="005D00AC"/>
    <w:rsid w:val="005D6927"/>
    <w:rsid w:val="005E016C"/>
    <w:rsid w:val="005E1AD5"/>
    <w:rsid w:val="005E38A7"/>
    <w:rsid w:val="005E4484"/>
    <w:rsid w:val="005F0221"/>
    <w:rsid w:val="005F1866"/>
    <w:rsid w:val="005F2336"/>
    <w:rsid w:val="005F2469"/>
    <w:rsid w:val="005F2F90"/>
    <w:rsid w:val="005F6408"/>
    <w:rsid w:val="005F761F"/>
    <w:rsid w:val="006044DE"/>
    <w:rsid w:val="00611377"/>
    <w:rsid w:val="0061289E"/>
    <w:rsid w:val="006140DD"/>
    <w:rsid w:val="00615052"/>
    <w:rsid w:val="0061583B"/>
    <w:rsid w:val="00623D79"/>
    <w:rsid w:val="00624640"/>
    <w:rsid w:val="00630DF9"/>
    <w:rsid w:val="006310D7"/>
    <w:rsid w:val="00633113"/>
    <w:rsid w:val="006436C5"/>
    <w:rsid w:val="00654F36"/>
    <w:rsid w:val="00664929"/>
    <w:rsid w:val="0067105C"/>
    <w:rsid w:val="00672918"/>
    <w:rsid w:val="00675F1B"/>
    <w:rsid w:val="00677BD6"/>
    <w:rsid w:val="0068102C"/>
    <w:rsid w:val="006836DC"/>
    <w:rsid w:val="006857C7"/>
    <w:rsid w:val="006936C3"/>
    <w:rsid w:val="00693D22"/>
    <w:rsid w:val="00696B3B"/>
    <w:rsid w:val="00697126"/>
    <w:rsid w:val="006A41FD"/>
    <w:rsid w:val="006A4B71"/>
    <w:rsid w:val="006B546F"/>
    <w:rsid w:val="006B5B8E"/>
    <w:rsid w:val="006C006C"/>
    <w:rsid w:val="006C5C42"/>
    <w:rsid w:val="006C708A"/>
    <w:rsid w:val="006C7B3A"/>
    <w:rsid w:val="006D451F"/>
    <w:rsid w:val="006D68CE"/>
    <w:rsid w:val="006E1E59"/>
    <w:rsid w:val="006F31CF"/>
    <w:rsid w:val="006F4C2F"/>
    <w:rsid w:val="006F5DEE"/>
    <w:rsid w:val="00703179"/>
    <w:rsid w:val="007053E2"/>
    <w:rsid w:val="00715F77"/>
    <w:rsid w:val="0072140C"/>
    <w:rsid w:val="007278E9"/>
    <w:rsid w:val="007302C7"/>
    <w:rsid w:val="00732350"/>
    <w:rsid w:val="00735AB3"/>
    <w:rsid w:val="00744D0E"/>
    <w:rsid w:val="00750BEC"/>
    <w:rsid w:val="00751A54"/>
    <w:rsid w:val="007561F2"/>
    <w:rsid w:val="007568F0"/>
    <w:rsid w:val="00756A24"/>
    <w:rsid w:val="00767383"/>
    <w:rsid w:val="007701B9"/>
    <w:rsid w:val="00774379"/>
    <w:rsid w:val="0077478F"/>
    <w:rsid w:val="00775D2E"/>
    <w:rsid w:val="00777324"/>
    <w:rsid w:val="00780E45"/>
    <w:rsid w:val="007811D3"/>
    <w:rsid w:val="00781335"/>
    <w:rsid w:val="00781FD6"/>
    <w:rsid w:val="00785DD7"/>
    <w:rsid w:val="007A0131"/>
    <w:rsid w:val="007A070C"/>
    <w:rsid w:val="007A1128"/>
    <w:rsid w:val="007A6515"/>
    <w:rsid w:val="007A6E79"/>
    <w:rsid w:val="007C3C11"/>
    <w:rsid w:val="007D0D15"/>
    <w:rsid w:val="007D30AA"/>
    <w:rsid w:val="007D576E"/>
    <w:rsid w:val="007E10D9"/>
    <w:rsid w:val="007E4953"/>
    <w:rsid w:val="007F1BF8"/>
    <w:rsid w:val="007F56E6"/>
    <w:rsid w:val="007F7337"/>
    <w:rsid w:val="00801A80"/>
    <w:rsid w:val="00803E80"/>
    <w:rsid w:val="0080409F"/>
    <w:rsid w:val="008048C0"/>
    <w:rsid w:val="00804B39"/>
    <w:rsid w:val="0081681F"/>
    <w:rsid w:val="0082079D"/>
    <w:rsid w:val="00821611"/>
    <w:rsid w:val="00822D84"/>
    <w:rsid w:val="0082396B"/>
    <w:rsid w:val="00825668"/>
    <w:rsid w:val="00825E8F"/>
    <w:rsid w:val="00830C54"/>
    <w:rsid w:val="00833BC7"/>
    <w:rsid w:val="00835975"/>
    <w:rsid w:val="00841B4F"/>
    <w:rsid w:val="00852797"/>
    <w:rsid w:val="00857B48"/>
    <w:rsid w:val="0086766E"/>
    <w:rsid w:val="008708E2"/>
    <w:rsid w:val="00882625"/>
    <w:rsid w:val="00882F1A"/>
    <w:rsid w:val="00883650"/>
    <w:rsid w:val="00884933"/>
    <w:rsid w:val="00890A0B"/>
    <w:rsid w:val="00895281"/>
    <w:rsid w:val="008A0C5A"/>
    <w:rsid w:val="008A3354"/>
    <w:rsid w:val="008A3E06"/>
    <w:rsid w:val="008A56CD"/>
    <w:rsid w:val="008A6619"/>
    <w:rsid w:val="008B01C2"/>
    <w:rsid w:val="008B0EC9"/>
    <w:rsid w:val="008B3903"/>
    <w:rsid w:val="008B48F4"/>
    <w:rsid w:val="008C15C6"/>
    <w:rsid w:val="008E4E2B"/>
    <w:rsid w:val="008E5487"/>
    <w:rsid w:val="008F0275"/>
    <w:rsid w:val="008F0AF3"/>
    <w:rsid w:val="008F739D"/>
    <w:rsid w:val="00901ACB"/>
    <w:rsid w:val="00903DA5"/>
    <w:rsid w:val="009106E5"/>
    <w:rsid w:val="009111C5"/>
    <w:rsid w:val="009164AB"/>
    <w:rsid w:val="009360BD"/>
    <w:rsid w:val="00936311"/>
    <w:rsid w:val="009436FE"/>
    <w:rsid w:val="00951BFD"/>
    <w:rsid w:val="009550BA"/>
    <w:rsid w:val="0096483C"/>
    <w:rsid w:val="00983E32"/>
    <w:rsid w:val="009A4826"/>
    <w:rsid w:val="009B6C6F"/>
    <w:rsid w:val="009C2081"/>
    <w:rsid w:val="009C231D"/>
    <w:rsid w:val="009C2E0E"/>
    <w:rsid w:val="009C693C"/>
    <w:rsid w:val="009D0FB1"/>
    <w:rsid w:val="009D6BA7"/>
    <w:rsid w:val="009E0804"/>
    <w:rsid w:val="009E0EEC"/>
    <w:rsid w:val="009E2CA4"/>
    <w:rsid w:val="009E2CB0"/>
    <w:rsid w:val="009E58E6"/>
    <w:rsid w:val="009E595F"/>
    <w:rsid w:val="009E7E10"/>
    <w:rsid w:val="009F6884"/>
    <w:rsid w:val="009F798E"/>
    <w:rsid w:val="00A00DA1"/>
    <w:rsid w:val="00A00F24"/>
    <w:rsid w:val="00A025BC"/>
    <w:rsid w:val="00A033AA"/>
    <w:rsid w:val="00A04ED6"/>
    <w:rsid w:val="00A0664B"/>
    <w:rsid w:val="00A10104"/>
    <w:rsid w:val="00A1216A"/>
    <w:rsid w:val="00A12345"/>
    <w:rsid w:val="00A223E8"/>
    <w:rsid w:val="00A230E3"/>
    <w:rsid w:val="00A25F73"/>
    <w:rsid w:val="00A26254"/>
    <w:rsid w:val="00A26A2C"/>
    <w:rsid w:val="00A32920"/>
    <w:rsid w:val="00A33FB7"/>
    <w:rsid w:val="00A345D4"/>
    <w:rsid w:val="00A3470F"/>
    <w:rsid w:val="00A34BA3"/>
    <w:rsid w:val="00A552DE"/>
    <w:rsid w:val="00A56244"/>
    <w:rsid w:val="00A74E00"/>
    <w:rsid w:val="00A92259"/>
    <w:rsid w:val="00AA0882"/>
    <w:rsid w:val="00AA1240"/>
    <w:rsid w:val="00AA32DA"/>
    <w:rsid w:val="00AA44B5"/>
    <w:rsid w:val="00AA526F"/>
    <w:rsid w:val="00AB17D4"/>
    <w:rsid w:val="00AB18DD"/>
    <w:rsid w:val="00AB3BEA"/>
    <w:rsid w:val="00AB5165"/>
    <w:rsid w:val="00AC1C6C"/>
    <w:rsid w:val="00AC414D"/>
    <w:rsid w:val="00AC70E6"/>
    <w:rsid w:val="00AD45C1"/>
    <w:rsid w:val="00AD5FB0"/>
    <w:rsid w:val="00AD6066"/>
    <w:rsid w:val="00AE2E22"/>
    <w:rsid w:val="00AE69F2"/>
    <w:rsid w:val="00AE7FCB"/>
    <w:rsid w:val="00B004AD"/>
    <w:rsid w:val="00B013AF"/>
    <w:rsid w:val="00B056F9"/>
    <w:rsid w:val="00B17F72"/>
    <w:rsid w:val="00B23DFB"/>
    <w:rsid w:val="00B25198"/>
    <w:rsid w:val="00B308C4"/>
    <w:rsid w:val="00B311E4"/>
    <w:rsid w:val="00B3403E"/>
    <w:rsid w:val="00B36278"/>
    <w:rsid w:val="00B412AB"/>
    <w:rsid w:val="00B43B2D"/>
    <w:rsid w:val="00B52048"/>
    <w:rsid w:val="00B57500"/>
    <w:rsid w:val="00B63FC8"/>
    <w:rsid w:val="00B66185"/>
    <w:rsid w:val="00B671A8"/>
    <w:rsid w:val="00B73015"/>
    <w:rsid w:val="00B8080D"/>
    <w:rsid w:val="00B91C62"/>
    <w:rsid w:val="00BA151E"/>
    <w:rsid w:val="00BC5C93"/>
    <w:rsid w:val="00BC728E"/>
    <w:rsid w:val="00BD0F27"/>
    <w:rsid w:val="00BD70FE"/>
    <w:rsid w:val="00BE6715"/>
    <w:rsid w:val="00BF289C"/>
    <w:rsid w:val="00C05B4D"/>
    <w:rsid w:val="00C06785"/>
    <w:rsid w:val="00C14BAF"/>
    <w:rsid w:val="00C1525B"/>
    <w:rsid w:val="00C16F19"/>
    <w:rsid w:val="00C2054C"/>
    <w:rsid w:val="00C2308F"/>
    <w:rsid w:val="00C24E9B"/>
    <w:rsid w:val="00C26316"/>
    <w:rsid w:val="00C367CB"/>
    <w:rsid w:val="00C37C93"/>
    <w:rsid w:val="00C45D25"/>
    <w:rsid w:val="00C559F2"/>
    <w:rsid w:val="00C61F55"/>
    <w:rsid w:val="00C62D09"/>
    <w:rsid w:val="00C83453"/>
    <w:rsid w:val="00C8642E"/>
    <w:rsid w:val="00C92296"/>
    <w:rsid w:val="00C92DBD"/>
    <w:rsid w:val="00C97032"/>
    <w:rsid w:val="00C972F0"/>
    <w:rsid w:val="00CA2E81"/>
    <w:rsid w:val="00CA4C0B"/>
    <w:rsid w:val="00CB07A0"/>
    <w:rsid w:val="00CB3314"/>
    <w:rsid w:val="00CB4665"/>
    <w:rsid w:val="00CB7CCC"/>
    <w:rsid w:val="00CB7DAB"/>
    <w:rsid w:val="00CC076B"/>
    <w:rsid w:val="00CC30E6"/>
    <w:rsid w:val="00CC5C23"/>
    <w:rsid w:val="00CC77CD"/>
    <w:rsid w:val="00CD5013"/>
    <w:rsid w:val="00CD65D0"/>
    <w:rsid w:val="00CE35C8"/>
    <w:rsid w:val="00CF0C7C"/>
    <w:rsid w:val="00D01986"/>
    <w:rsid w:val="00D0658C"/>
    <w:rsid w:val="00D0678B"/>
    <w:rsid w:val="00D06E14"/>
    <w:rsid w:val="00D12BF0"/>
    <w:rsid w:val="00D16D8F"/>
    <w:rsid w:val="00D205C9"/>
    <w:rsid w:val="00D22AEF"/>
    <w:rsid w:val="00D256F4"/>
    <w:rsid w:val="00D31D69"/>
    <w:rsid w:val="00D34B04"/>
    <w:rsid w:val="00D37118"/>
    <w:rsid w:val="00D4186E"/>
    <w:rsid w:val="00D41C1F"/>
    <w:rsid w:val="00D4426C"/>
    <w:rsid w:val="00D44302"/>
    <w:rsid w:val="00D47192"/>
    <w:rsid w:val="00D524E9"/>
    <w:rsid w:val="00D56F5D"/>
    <w:rsid w:val="00D6433C"/>
    <w:rsid w:val="00D64B72"/>
    <w:rsid w:val="00D71AD8"/>
    <w:rsid w:val="00D7214E"/>
    <w:rsid w:val="00D7729D"/>
    <w:rsid w:val="00D911D1"/>
    <w:rsid w:val="00D9157E"/>
    <w:rsid w:val="00D916C0"/>
    <w:rsid w:val="00D928B5"/>
    <w:rsid w:val="00DA4DF5"/>
    <w:rsid w:val="00DB2BC6"/>
    <w:rsid w:val="00DB4F5A"/>
    <w:rsid w:val="00DB517D"/>
    <w:rsid w:val="00DC3B41"/>
    <w:rsid w:val="00DC5212"/>
    <w:rsid w:val="00DC621A"/>
    <w:rsid w:val="00DC63B1"/>
    <w:rsid w:val="00DC72E1"/>
    <w:rsid w:val="00DE7138"/>
    <w:rsid w:val="00DE7340"/>
    <w:rsid w:val="00DF0062"/>
    <w:rsid w:val="00DF2016"/>
    <w:rsid w:val="00E05478"/>
    <w:rsid w:val="00E0737B"/>
    <w:rsid w:val="00E12831"/>
    <w:rsid w:val="00E12E0F"/>
    <w:rsid w:val="00E13336"/>
    <w:rsid w:val="00E13FB9"/>
    <w:rsid w:val="00E160F0"/>
    <w:rsid w:val="00E20C19"/>
    <w:rsid w:val="00E21BF1"/>
    <w:rsid w:val="00E221B3"/>
    <w:rsid w:val="00E23410"/>
    <w:rsid w:val="00E27928"/>
    <w:rsid w:val="00E302AB"/>
    <w:rsid w:val="00E31CF4"/>
    <w:rsid w:val="00E333CB"/>
    <w:rsid w:val="00E41257"/>
    <w:rsid w:val="00E458E1"/>
    <w:rsid w:val="00E46FBD"/>
    <w:rsid w:val="00E47994"/>
    <w:rsid w:val="00E5136C"/>
    <w:rsid w:val="00E661B4"/>
    <w:rsid w:val="00E70C3E"/>
    <w:rsid w:val="00E72BCC"/>
    <w:rsid w:val="00E73FE5"/>
    <w:rsid w:val="00E81261"/>
    <w:rsid w:val="00E82752"/>
    <w:rsid w:val="00E833B1"/>
    <w:rsid w:val="00E83A55"/>
    <w:rsid w:val="00E85885"/>
    <w:rsid w:val="00E96C24"/>
    <w:rsid w:val="00E973D0"/>
    <w:rsid w:val="00EA00FA"/>
    <w:rsid w:val="00EA1BF2"/>
    <w:rsid w:val="00EA771F"/>
    <w:rsid w:val="00EB036B"/>
    <w:rsid w:val="00EB332E"/>
    <w:rsid w:val="00EC7243"/>
    <w:rsid w:val="00EC7816"/>
    <w:rsid w:val="00ED75B9"/>
    <w:rsid w:val="00EE4D5E"/>
    <w:rsid w:val="00EF16B8"/>
    <w:rsid w:val="00EF1E43"/>
    <w:rsid w:val="00EF1E4B"/>
    <w:rsid w:val="00EF27BE"/>
    <w:rsid w:val="00F03E33"/>
    <w:rsid w:val="00F179C2"/>
    <w:rsid w:val="00F2776B"/>
    <w:rsid w:val="00F3712C"/>
    <w:rsid w:val="00F3720E"/>
    <w:rsid w:val="00F4434E"/>
    <w:rsid w:val="00F444C3"/>
    <w:rsid w:val="00F45CF5"/>
    <w:rsid w:val="00F47A55"/>
    <w:rsid w:val="00F5200F"/>
    <w:rsid w:val="00F54CDF"/>
    <w:rsid w:val="00F616D7"/>
    <w:rsid w:val="00F74CDF"/>
    <w:rsid w:val="00F8187B"/>
    <w:rsid w:val="00F87D1D"/>
    <w:rsid w:val="00F90128"/>
    <w:rsid w:val="00F913AE"/>
    <w:rsid w:val="00FA0A86"/>
    <w:rsid w:val="00FA0F04"/>
    <w:rsid w:val="00FB0536"/>
    <w:rsid w:val="00FB417E"/>
    <w:rsid w:val="00FC6D7E"/>
    <w:rsid w:val="00FD2BB4"/>
    <w:rsid w:val="00FD3C39"/>
    <w:rsid w:val="00FD7C49"/>
    <w:rsid w:val="00FE3003"/>
    <w:rsid w:val="00FF0702"/>
    <w:rsid w:val="00FF6D9A"/>
    <w:rsid w:val="00FF7D23"/>
    <w:rsid w:val="7FCDE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3900DD"/>
  <w15:docId w15:val="{132AFBFD-192D-1E44-A976-2DBE28F7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Malgun Gothic" w:hAnsi="Times New Roman" w:cs="Times New Roman"/>
      <w:sz w:val="24"/>
      <w:szCs w:val="24"/>
    </w:rPr>
  </w:style>
  <w:style w:type="paragraph" w:styleId="1">
    <w:name w:val="heading 1"/>
    <w:basedOn w:val="a"/>
    <w:next w:val="a"/>
    <w:link w:val="10"/>
    <w:uiPriority w:val="99"/>
    <w:qFormat/>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9"/>
    <w:qFormat/>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pPr>
      <w:spacing w:before="120"/>
      <w:ind w:left="720" w:hanging="720"/>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pPr>
      <w:spacing w:after="120"/>
    </w:p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uiPriority w:val="99"/>
    <w:rPr>
      <w:rFonts w:ascii="Times New Roman" w:eastAsia="Malgun Gothic" w:hAnsi="Times New Roman" w:cs="Times New Roman"/>
      <w:kern w:val="0"/>
      <w:sz w:val="36"/>
      <w:szCs w:val="36"/>
    </w:rPr>
  </w:style>
  <w:style w:type="character" w:customStyle="1" w:styleId="20">
    <w:name w:val="标题 2 字符"/>
    <w:basedOn w:val="a0"/>
    <w:link w:val="2"/>
    <w:uiPriority w:val="99"/>
    <w:rPr>
      <w:rFonts w:ascii="Times New Roman" w:eastAsia="Malgun Gothic" w:hAnsi="Times New Roman" w:cs="Times New Roman"/>
      <w:kern w:val="0"/>
      <w:sz w:val="32"/>
      <w:szCs w:val="32"/>
    </w:rPr>
  </w:style>
  <w:style w:type="character" w:customStyle="1" w:styleId="30">
    <w:name w:val="标题 3 字符"/>
    <w:basedOn w:val="a0"/>
    <w:link w:val="3"/>
    <w:uiPriority w:val="99"/>
    <w:rPr>
      <w:rFonts w:ascii="Times New Roman" w:eastAsia="Malgun Gothic" w:hAnsi="Times New Roman" w:cs="Times New Roman"/>
      <w:kern w:val="0"/>
      <w:sz w:val="28"/>
      <w:szCs w:val="28"/>
    </w:rPr>
  </w:style>
  <w:style w:type="paragraph" w:customStyle="1" w:styleId="21">
    <w:name w:val="列表段落2"/>
    <w:basedOn w:val="a"/>
    <w:pPr>
      <w:spacing w:before="100" w:beforeAutospacing="1" w:after="100" w:afterAutospacing="1"/>
      <w:ind w:leftChars="400" w:left="840"/>
    </w:pPr>
    <w:rPr>
      <w:rFonts w:ascii="Times" w:eastAsia="Batang" w:hAnsi="Times" w:cs="宋体"/>
    </w:rPr>
  </w:style>
  <w:style w:type="paragraph" w:customStyle="1" w:styleId="DraftProposal">
    <w:name w:val="Draft Proposal"/>
    <w:basedOn w:val="a3"/>
    <w:next w:val="a"/>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pPr>
      <w:spacing w:before="100" w:beforeAutospacing="1" w:after="240"/>
    </w:pPr>
    <w:rPr>
      <w:b/>
    </w:rPr>
  </w:style>
  <w:style w:type="character" w:customStyle="1" w:styleId="a4">
    <w:name w:val="正文文本 字符"/>
    <w:basedOn w:val="a0"/>
    <w:link w:val="a3"/>
    <w:uiPriority w:val="99"/>
    <w:semiHidden/>
    <w:rPr>
      <w:rFonts w:ascii="Times New Roman" w:eastAsia="Malgun Gothic" w:hAnsi="Times New Roman" w:cs="Times New Roman"/>
      <w:kern w:val="0"/>
      <w:sz w:val="24"/>
    </w:rPr>
  </w:style>
  <w:style w:type="paragraph" w:customStyle="1" w:styleId="11">
    <w:name w:val="列表段落1"/>
    <w:basedOn w:val="a"/>
    <w:pPr>
      <w:overflowPunct w:val="0"/>
      <w:autoSpaceDE w:val="0"/>
      <w:autoSpaceDN w:val="0"/>
      <w:adjustRightInd w:val="0"/>
      <w:spacing w:before="100" w:beforeAutospacing="1" w:after="180"/>
      <w:ind w:left="720"/>
      <w:contextualSpacing/>
      <w:textAlignment w:val="baseline"/>
    </w:pPr>
    <w:rPr>
      <w:rFonts w:eastAsia="宋体"/>
    </w:rPr>
  </w:style>
  <w:style w:type="paragraph" w:styleId="ac">
    <w:name w:val="List Paragraph"/>
    <w:basedOn w:val="a"/>
    <w:uiPriority w:val="34"/>
    <w:qFormat/>
    <w:pPr>
      <w:ind w:firstLineChars="200" w:firstLine="420"/>
    </w:pPr>
  </w:style>
  <w:style w:type="character" w:styleId="ad">
    <w:name w:val="Placeholder Text"/>
    <w:basedOn w:val="a0"/>
    <w:uiPriority w:val="99"/>
    <w:semiHidden/>
    <w:rPr>
      <w:color w:val="808080"/>
    </w:rPr>
  </w:style>
  <w:style w:type="paragraph" w:customStyle="1" w:styleId="31">
    <w:name w:val="列表段落3"/>
    <w:basedOn w:val="a"/>
    <w:pPr>
      <w:widowControl w:val="0"/>
      <w:adjustRightInd w:val="0"/>
      <w:snapToGrid w:val="0"/>
      <w:spacing w:after="100" w:afterAutospacing="1" w:line="360" w:lineRule="auto"/>
      <w:ind w:left="440" w:hanging="440"/>
    </w:pPr>
    <w:rPr>
      <w:b/>
      <w:i/>
      <w:kern w:val="2"/>
    </w:rPr>
  </w:style>
  <w:style w:type="paragraph" w:customStyle="1" w:styleId="4">
    <w:name w:val="列表段落4"/>
    <w:basedOn w:val="a"/>
    <w:pPr>
      <w:spacing w:before="100" w:beforeAutospacing="1" w:after="100" w:afterAutospacing="1"/>
      <w:ind w:leftChars="400" w:left="840"/>
    </w:pPr>
    <w:rPr>
      <w:rFonts w:ascii="Times" w:eastAsia="Batang" w:hAnsi="Times"/>
    </w:rPr>
  </w:style>
  <w:style w:type="character" w:customStyle="1" w:styleId="aa">
    <w:name w:val="标题 字符"/>
    <w:basedOn w:val="a0"/>
    <w:link w:val="a9"/>
    <w:uiPriority w:val="10"/>
    <w:rPr>
      <w:rFonts w:asciiTheme="majorHAnsi" w:eastAsiaTheme="majorEastAsia" w:hAnsiTheme="majorHAnsi" w:cstheme="majorBidi"/>
      <w:b/>
      <w:bCs/>
      <w:kern w:val="0"/>
      <w:sz w:val="32"/>
      <w:szCs w:val="32"/>
    </w:rPr>
  </w:style>
  <w:style w:type="paragraph" w:customStyle="1" w:styleId="Doc-text2">
    <w:name w:val="Doc-text2"/>
    <w:basedOn w:val="a"/>
    <w:rsid w:val="006D451F"/>
    <w:pPr>
      <w:tabs>
        <w:tab w:val="left" w:pos="1622"/>
      </w:tabs>
      <w:spacing w:before="100" w:beforeAutospacing="1" w:after="100" w:afterAutospacing="1"/>
      <w:ind w:left="1622" w:hanging="363"/>
    </w:pPr>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501280">
      <w:bodyDiv w:val="1"/>
      <w:marLeft w:val="0"/>
      <w:marRight w:val="0"/>
      <w:marTop w:val="0"/>
      <w:marBottom w:val="0"/>
      <w:divBdr>
        <w:top w:val="none" w:sz="0" w:space="0" w:color="auto"/>
        <w:left w:val="none" w:sz="0" w:space="0" w:color="auto"/>
        <w:bottom w:val="none" w:sz="0" w:space="0" w:color="auto"/>
        <w:right w:val="none" w:sz="0" w:space="0" w:color="auto"/>
      </w:divBdr>
    </w:div>
    <w:div w:id="1000816879">
      <w:bodyDiv w:val="1"/>
      <w:marLeft w:val="0"/>
      <w:marRight w:val="0"/>
      <w:marTop w:val="0"/>
      <w:marBottom w:val="0"/>
      <w:divBdr>
        <w:top w:val="none" w:sz="0" w:space="0" w:color="auto"/>
        <w:left w:val="none" w:sz="0" w:space="0" w:color="auto"/>
        <w:bottom w:val="none" w:sz="0" w:space="0" w:color="auto"/>
        <w:right w:val="none" w:sz="0" w:space="0" w:color="auto"/>
      </w:divBdr>
    </w:div>
    <w:div w:id="1508909313">
      <w:bodyDiv w:val="1"/>
      <w:marLeft w:val="0"/>
      <w:marRight w:val="0"/>
      <w:marTop w:val="0"/>
      <w:marBottom w:val="0"/>
      <w:divBdr>
        <w:top w:val="none" w:sz="0" w:space="0" w:color="auto"/>
        <w:left w:val="none" w:sz="0" w:space="0" w:color="auto"/>
        <w:bottom w:val="none" w:sz="0" w:space="0" w:color="auto"/>
        <w:right w:val="none" w:sz="0" w:space="0" w:color="auto"/>
      </w:divBdr>
    </w:div>
    <w:div w:id="1640066100">
      <w:bodyDiv w:val="1"/>
      <w:marLeft w:val="0"/>
      <w:marRight w:val="0"/>
      <w:marTop w:val="0"/>
      <w:marBottom w:val="0"/>
      <w:divBdr>
        <w:top w:val="none" w:sz="0" w:space="0" w:color="auto"/>
        <w:left w:val="none" w:sz="0" w:space="0" w:color="auto"/>
        <w:bottom w:val="none" w:sz="0" w:space="0" w:color="auto"/>
        <w:right w:val="none" w:sz="0" w:space="0" w:color="auto"/>
      </w:divBdr>
    </w:div>
    <w:div w:id="1650553403">
      <w:bodyDiv w:val="1"/>
      <w:marLeft w:val="0"/>
      <w:marRight w:val="0"/>
      <w:marTop w:val="0"/>
      <w:marBottom w:val="0"/>
      <w:divBdr>
        <w:top w:val="none" w:sz="0" w:space="0" w:color="auto"/>
        <w:left w:val="none" w:sz="0" w:space="0" w:color="auto"/>
        <w:bottom w:val="none" w:sz="0" w:space="0" w:color="auto"/>
        <w:right w:val="none" w:sz="0" w:space="0" w:color="auto"/>
      </w:divBdr>
    </w:div>
    <w:div w:id="1701860754">
      <w:bodyDiv w:val="1"/>
      <w:marLeft w:val="0"/>
      <w:marRight w:val="0"/>
      <w:marTop w:val="0"/>
      <w:marBottom w:val="0"/>
      <w:divBdr>
        <w:top w:val="none" w:sz="0" w:space="0" w:color="auto"/>
        <w:left w:val="none" w:sz="0" w:space="0" w:color="auto"/>
        <w:bottom w:val="none" w:sz="0" w:space="0" w:color="auto"/>
        <w:right w:val="none" w:sz="0" w:space="0" w:color="auto"/>
      </w:divBdr>
    </w:div>
    <w:div w:id="1744834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2280</TotalTime>
  <Pages>9</Pages>
  <Words>2606</Words>
  <Characters>14860</Characters>
  <Application>Microsoft Office Word</Application>
  <DocSecurity>0</DocSecurity>
  <Lines>123</Lines>
  <Paragraphs>34</Paragraphs>
  <ScaleCrop>false</ScaleCrop>
  <Company/>
  <LinksUpToDate>false</LinksUpToDate>
  <CharactersWithSpaces>17432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405</cp:revision>
  <dcterms:created xsi:type="dcterms:W3CDTF">2024-08-02T09:59:00Z</dcterms:created>
  <dcterms:modified xsi:type="dcterms:W3CDTF">2025-10-02T16:00:00Z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9490901EEA9101262D74916859C9CC8E_42</vt:lpwstr>
  </property>
  <property fmtid="{D5CDD505-2E9C-101B-9397-08002B2CF9AE}" pid="4" name="GrammarlyDocumentId">
    <vt:lpwstr>2aa46839-58d0-47ec-ab96-2e1f6afdc601</vt:lpwstr>
  </property>
</Properties>
</file>